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3803B84" w14:textId="0BEB74AF" w:rsidR="002648E9" w:rsidRDefault="002648E9" w:rsidP="007C52B3"/>
    <w:p w14:paraId="62E81ED6" w14:textId="7DF3D998" w:rsidR="00426F69" w:rsidRDefault="00426F69" w:rsidP="007C52B3"/>
    <w:p w14:paraId="0EEFA4F7" w14:textId="77777777" w:rsidR="00426F69" w:rsidRPr="00B055BC" w:rsidRDefault="00426F69" w:rsidP="007C52B3"/>
    <w:p w14:paraId="1EA04F42" w14:textId="496C9F05" w:rsidR="00DD0B04" w:rsidRDefault="00DD0B04" w:rsidP="007C52B3">
      <w:pPr>
        <w:pStyle w:val="Heading1"/>
        <w:jc w:val="center"/>
      </w:pPr>
      <w:bookmarkStart w:id="0" w:name="_Toc137630480"/>
      <w:r>
        <w:t xml:space="preserve">Supplementary </w:t>
      </w:r>
      <w:r w:rsidR="00107517">
        <w:t>Material</w:t>
      </w:r>
      <w:bookmarkEnd w:id="0"/>
      <w:r w:rsidR="0015500B">
        <w:t xml:space="preserve"> </w:t>
      </w:r>
    </w:p>
    <w:p w14:paraId="5922CE00" w14:textId="77777777" w:rsidR="00426F69" w:rsidRDefault="00426F69" w:rsidP="007C52B3">
      <w:pPr>
        <w:jc w:val="center"/>
      </w:pPr>
    </w:p>
    <w:p w14:paraId="3BAD8C48" w14:textId="77777777" w:rsidR="00426F69" w:rsidRDefault="00426F69" w:rsidP="007C52B3">
      <w:pPr>
        <w:jc w:val="center"/>
      </w:pPr>
    </w:p>
    <w:p w14:paraId="02BCD870" w14:textId="1F0A7521" w:rsidR="00426F69" w:rsidRDefault="00426F69" w:rsidP="007C52B3">
      <w:pPr>
        <w:ind w:left="1440"/>
      </w:pPr>
      <w:r>
        <w:t>Supplement to</w:t>
      </w:r>
      <w:r w:rsidR="006E2A07">
        <w:t>:</w:t>
      </w:r>
      <w:r>
        <w:t xml:space="preserve"> Johnson </w:t>
      </w:r>
      <w:r w:rsidR="008A6E96">
        <w:t>TS</w:t>
      </w:r>
      <w:r w:rsidR="006E2A07">
        <w:t>,</w:t>
      </w:r>
      <w:r w:rsidR="008A6E96">
        <w:t xml:space="preserve"> </w:t>
      </w:r>
      <w:r>
        <w:t xml:space="preserve">et al.  </w:t>
      </w:r>
    </w:p>
    <w:p w14:paraId="7EFD6C5F" w14:textId="45C8642F" w:rsidR="00426F69" w:rsidRPr="00426F69" w:rsidRDefault="00426F69" w:rsidP="007C52B3">
      <w:pPr>
        <w:ind w:left="1440"/>
        <w:rPr>
          <w:b/>
        </w:rPr>
      </w:pPr>
      <w:r w:rsidRPr="00B055BC">
        <w:rPr>
          <w:b/>
        </w:rPr>
        <w:t>Indoximod-based chemo-immuno</w:t>
      </w:r>
      <w:r w:rsidRPr="00B055BC">
        <w:rPr>
          <w:b/>
        </w:rPr>
        <w:softHyphen/>
        <w:t xml:space="preserve">therapy </w:t>
      </w:r>
      <w:r>
        <w:rPr>
          <w:b/>
        </w:rPr>
        <w:t xml:space="preserve">for </w:t>
      </w:r>
      <w:r w:rsidRPr="00B055BC">
        <w:rPr>
          <w:b/>
        </w:rPr>
        <w:t>pediatric brain tumors:</w:t>
      </w:r>
      <w:r w:rsidR="006E2A07">
        <w:rPr>
          <w:b/>
        </w:rPr>
        <w:t xml:space="preserve">  </w:t>
      </w:r>
      <w:r w:rsidRPr="00B055BC">
        <w:rPr>
          <w:b/>
        </w:rPr>
        <w:t xml:space="preserve">first-in-children </w:t>
      </w:r>
      <w:r w:rsidR="00A90803">
        <w:rPr>
          <w:b/>
        </w:rPr>
        <w:t>p</w:t>
      </w:r>
      <w:r w:rsidRPr="00B055BC">
        <w:rPr>
          <w:b/>
        </w:rPr>
        <w:t>hase 1 trial</w:t>
      </w:r>
    </w:p>
    <w:p w14:paraId="7DAEBDFE" w14:textId="33BBC71D" w:rsidR="007F50E2" w:rsidRDefault="007F50E2" w:rsidP="007C52B3">
      <w:pPr>
        <w:widowControl/>
      </w:pPr>
      <w:r>
        <w:br w:type="page"/>
      </w:r>
    </w:p>
    <w:p w14:paraId="45D27788" w14:textId="77777777" w:rsidR="007F50E2" w:rsidRPr="007F50E2" w:rsidRDefault="007F50E2" w:rsidP="007C52B3"/>
    <w:sdt>
      <w:sdtPr>
        <w:rPr>
          <w:rFonts w:ascii="Times New Roman" w:eastAsia="Times New Roman" w:hAnsi="Times New Roman" w:cs="Times New Roman"/>
          <w:color w:val="auto"/>
          <w:kern w:val="28"/>
          <w:sz w:val="24"/>
          <w:szCs w:val="20"/>
        </w:rPr>
        <w:id w:val="1007870494"/>
        <w:docPartObj>
          <w:docPartGallery w:val="Table of Contents"/>
          <w:docPartUnique/>
        </w:docPartObj>
      </w:sdtPr>
      <w:sdtEndPr>
        <w:rPr>
          <w:b/>
          <w:bCs/>
          <w:noProof/>
        </w:rPr>
      </w:sdtEndPr>
      <w:sdtContent>
        <w:p w14:paraId="67DE4DF3" w14:textId="4C63187B" w:rsidR="007F50E2" w:rsidRDefault="007F50E2" w:rsidP="007C52B3">
          <w:pPr>
            <w:pStyle w:val="TOCHeading"/>
            <w:spacing w:line="240" w:lineRule="auto"/>
          </w:pPr>
          <w:r>
            <w:t>Table of Contents</w:t>
          </w:r>
        </w:p>
        <w:p w14:paraId="38B82941" w14:textId="502778B9" w:rsidR="006C6B16" w:rsidRDefault="007F50E2">
          <w:pPr>
            <w:pStyle w:val="TOC1"/>
            <w:rPr>
              <w:rFonts w:asciiTheme="minorHAnsi" w:eastAsiaTheme="minorEastAsia" w:hAnsiTheme="minorHAnsi" w:cstheme="minorBidi"/>
              <w:noProof/>
              <w:kern w:val="2"/>
              <w:sz w:val="22"/>
              <w:szCs w:val="22"/>
              <w14:ligatures w14:val="standardContextual"/>
            </w:rPr>
          </w:pPr>
          <w:r>
            <w:fldChar w:fldCharType="begin"/>
          </w:r>
          <w:r>
            <w:instrText xml:space="preserve"> TOC \o "1-3" \h \z \u </w:instrText>
          </w:r>
          <w:r>
            <w:fldChar w:fldCharType="separate"/>
          </w:r>
          <w:hyperlink w:anchor="_Toc137630480" w:history="1">
            <w:r w:rsidR="006C6B16" w:rsidRPr="00AF49F1">
              <w:rPr>
                <w:rStyle w:val="Hyperlink"/>
                <w:noProof/>
              </w:rPr>
              <w:t>Supplementary Material</w:t>
            </w:r>
            <w:r w:rsidR="006C6B16">
              <w:rPr>
                <w:noProof/>
                <w:webHidden/>
              </w:rPr>
              <w:tab/>
            </w:r>
            <w:r w:rsidR="006C6B16">
              <w:rPr>
                <w:noProof/>
                <w:webHidden/>
              </w:rPr>
              <w:fldChar w:fldCharType="begin"/>
            </w:r>
            <w:r w:rsidR="006C6B16">
              <w:rPr>
                <w:noProof/>
                <w:webHidden/>
              </w:rPr>
              <w:instrText xml:space="preserve"> PAGEREF _Toc137630480 \h </w:instrText>
            </w:r>
            <w:r w:rsidR="006C6B16">
              <w:rPr>
                <w:noProof/>
                <w:webHidden/>
              </w:rPr>
            </w:r>
            <w:r w:rsidR="006C6B16">
              <w:rPr>
                <w:noProof/>
                <w:webHidden/>
              </w:rPr>
              <w:fldChar w:fldCharType="separate"/>
            </w:r>
            <w:r w:rsidR="006C6B16">
              <w:rPr>
                <w:noProof/>
                <w:webHidden/>
              </w:rPr>
              <w:t>1</w:t>
            </w:r>
            <w:r w:rsidR="006C6B16">
              <w:rPr>
                <w:noProof/>
                <w:webHidden/>
              </w:rPr>
              <w:fldChar w:fldCharType="end"/>
            </w:r>
          </w:hyperlink>
        </w:p>
        <w:p w14:paraId="0C136D3F" w14:textId="73025951" w:rsidR="006C6B16" w:rsidRDefault="006C6B16">
          <w:pPr>
            <w:pStyle w:val="TOC2"/>
            <w:rPr>
              <w:rFonts w:asciiTheme="minorHAnsi" w:eastAsiaTheme="minorEastAsia" w:hAnsiTheme="minorHAnsi" w:cstheme="minorBidi"/>
              <w:noProof/>
              <w:kern w:val="2"/>
              <w:sz w:val="22"/>
              <w:szCs w:val="22"/>
              <w14:ligatures w14:val="standardContextual"/>
            </w:rPr>
          </w:pPr>
          <w:hyperlink w:anchor="_Toc137630481" w:history="1">
            <w:r w:rsidRPr="00AF49F1">
              <w:rPr>
                <w:rStyle w:val="Hyperlink"/>
                <w:noProof/>
              </w:rPr>
              <w:t>Additional methods</w:t>
            </w:r>
            <w:r>
              <w:rPr>
                <w:noProof/>
                <w:webHidden/>
              </w:rPr>
              <w:tab/>
            </w:r>
            <w:r>
              <w:rPr>
                <w:noProof/>
                <w:webHidden/>
              </w:rPr>
              <w:fldChar w:fldCharType="begin"/>
            </w:r>
            <w:r>
              <w:rPr>
                <w:noProof/>
                <w:webHidden/>
              </w:rPr>
              <w:instrText xml:space="preserve"> PAGEREF _Toc137630481 \h </w:instrText>
            </w:r>
            <w:r>
              <w:rPr>
                <w:noProof/>
                <w:webHidden/>
              </w:rPr>
            </w:r>
            <w:r>
              <w:rPr>
                <w:noProof/>
                <w:webHidden/>
              </w:rPr>
              <w:fldChar w:fldCharType="separate"/>
            </w:r>
            <w:r>
              <w:rPr>
                <w:noProof/>
                <w:webHidden/>
              </w:rPr>
              <w:t>3</w:t>
            </w:r>
            <w:r>
              <w:rPr>
                <w:noProof/>
                <w:webHidden/>
              </w:rPr>
              <w:fldChar w:fldCharType="end"/>
            </w:r>
          </w:hyperlink>
        </w:p>
        <w:p w14:paraId="6052BA10" w14:textId="61B9072D"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2" w:history="1">
            <w:r w:rsidRPr="00AF49F1">
              <w:rPr>
                <w:rStyle w:val="Hyperlink"/>
                <w:bCs/>
                <w:noProof/>
              </w:rPr>
              <w:t>Additional Eligibility criteria</w:t>
            </w:r>
            <w:r>
              <w:rPr>
                <w:noProof/>
                <w:webHidden/>
              </w:rPr>
              <w:tab/>
            </w:r>
            <w:r>
              <w:rPr>
                <w:noProof/>
                <w:webHidden/>
              </w:rPr>
              <w:fldChar w:fldCharType="begin"/>
            </w:r>
            <w:r>
              <w:rPr>
                <w:noProof/>
                <w:webHidden/>
              </w:rPr>
              <w:instrText xml:space="preserve"> PAGEREF _Toc137630482 \h </w:instrText>
            </w:r>
            <w:r>
              <w:rPr>
                <w:noProof/>
                <w:webHidden/>
              </w:rPr>
            </w:r>
            <w:r>
              <w:rPr>
                <w:noProof/>
                <w:webHidden/>
              </w:rPr>
              <w:fldChar w:fldCharType="separate"/>
            </w:r>
            <w:r>
              <w:rPr>
                <w:noProof/>
                <w:webHidden/>
              </w:rPr>
              <w:t>3</w:t>
            </w:r>
            <w:r>
              <w:rPr>
                <w:noProof/>
                <w:webHidden/>
              </w:rPr>
              <w:fldChar w:fldCharType="end"/>
            </w:r>
          </w:hyperlink>
        </w:p>
        <w:p w14:paraId="60B8F025" w14:textId="33E43BB4"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3" w:history="1">
            <w:r w:rsidRPr="00AF49F1">
              <w:rPr>
                <w:rStyle w:val="Hyperlink"/>
                <w:bCs/>
                <w:noProof/>
              </w:rPr>
              <w:t>Pediatric dose conversion and dose-escalation schema</w:t>
            </w:r>
            <w:r>
              <w:rPr>
                <w:noProof/>
                <w:webHidden/>
              </w:rPr>
              <w:tab/>
            </w:r>
            <w:r>
              <w:rPr>
                <w:noProof/>
                <w:webHidden/>
              </w:rPr>
              <w:fldChar w:fldCharType="begin"/>
            </w:r>
            <w:r>
              <w:rPr>
                <w:noProof/>
                <w:webHidden/>
              </w:rPr>
              <w:instrText xml:space="preserve"> PAGEREF _Toc137630483 \h </w:instrText>
            </w:r>
            <w:r>
              <w:rPr>
                <w:noProof/>
                <w:webHidden/>
              </w:rPr>
            </w:r>
            <w:r>
              <w:rPr>
                <w:noProof/>
                <w:webHidden/>
              </w:rPr>
              <w:fldChar w:fldCharType="separate"/>
            </w:r>
            <w:r>
              <w:rPr>
                <w:noProof/>
                <w:webHidden/>
              </w:rPr>
              <w:t>3</w:t>
            </w:r>
            <w:r>
              <w:rPr>
                <w:noProof/>
                <w:webHidden/>
              </w:rPr>
              <w:fldChar w:fldCharType="end"/>
            </w:r>
          </w:hyperlink>
        </w:p>
        <w:p w14:paraId="31E1B0B5" w14:textId="5B125FAB"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4" w:history="1">
            <w:r w:rsidRPr="00AF49F1">
              <w:rPr>
                <w:rStyle w:val="Hyperlink"/>
                <w:noProof/>
              </w:rPr>
              <w:t>Additional details of treatment</w:t>
            </w:r>
            <w:r>
              <w:rPr>
                <w:noProof/>
                <w:webHidden/>
              </w:rPr>
              <w:tab/>
            </w:r>
            <w:r>
              <w:rPr>
                <w:noProof/>
                <w:webHidden/>
              </w:rPr>
              <w:fldChar w:fldCharType="begin"/>
            </w:r>
            <w:r>
              <w:rPr>
                <w:noProof/>
                <w:webHidden/>
              </w:rPr>
              <w:instrText xml:space="preserve"> PAGEREF _Toc137630484 \h </w:instrText>
            </w:r>
            <w:r>
              <w:rPr>
                <w:noProof/>
                <w:webHidden/>
              </w:rPr>
            </w:r>
            <w:r>
              <w:rPr>
                <w:noProof/>
                <w:webHidden/>
              </w:rPr>
              <w:fldChar w:fldCharType="separate"/>
            </w:r>
            <w:r>
              <w:rPr>
                <w:noProof/>
                <w:webHidden/>
              </w:rPr>
              <w:t>3</w:t>
            </w:r>
            <w:r>
              <w:rPr>
                <w:noProof/>
                <w:webHidden/>
              </w:rPr>
              <w:fldChar w:fldCharType="end"/>
            </w:r>
          </w:hyperlink>
        </w:p>
        <w:p w14:paraId="3A44CD7F" w14:textId="04D5FC68"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5" w:history="1">
            <w:r w:rsidRPr="00AF49F1">
              <w:rPr>
                <w:rStyle w:val="Hyperlink"/>
                <w:noProof/>
              </w:rPr>
              <w:t>Endpoints</w:t>
            </w:r>
            <w:r>
              <w:rPr>
                <w:noProof/>
                <w:webHidden/>
              </w:rPr>
              <w:tab/>
            </w:r>
            <w:r>
              <w:rPr>
                <w:noProof/>
                <w:webHidden/>
              </w:rPr>
              <w:fldChar w:fldCharType="begin"/>
            </w:r>
            <w:r>
              <w:rPr>
                <w:noProof/>
                <w:webHidden/>
              </w:rPr>
              <w:instrText xml:space="preserve"> PAGEREF _Toc137630485 \h </w:instrText>
            </w:r>
            <w:r>
              <w:rPr>
                <w:noProof/>
                <w:webHidden/>
              </w:rPr>
            </w:r>
            <w:r>
              <w:rPr>
                <w:noProof/>
                <w:webHidden/>
              </w:rPr>
              <w:fldChar w:fldCharType="separate"/>
            </w:r>
            <w:r>
              <w:rPr>
                <w:noProof/>
                <w:webHidden/>
              </w:rPr>
              <w:t>4</w:t>
            </w:r>
            <w:r>
              <w:rPr>
                <w:noProof/>
                <w:webHidden/>
              </w:rPr>
              <w:fldChar w:fldCharType="end"/>
            </w:r>
          </w:hyperlink>
        </w:p>
        <w:p w14:paraId="7C8C4E62" w14:textId="42E687F7"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6" w:history="1">
            <w:r w:rsidRPr="00AF49F1">
              <w:rPr>
                <w:rStyle w:val="Hyperlink"/>
                <w:bCs/>
                <w:noProof/>
              </w:rPr>
              <w:t>Pharmacokinetic measurements</w:t>
            </w:r>
            <w:r>
              <w:rPr>
                <w:noProof/>
                <w:webHidden/>
              </w:rPr>
              <w:tab/>
            </w:r>
            <w:r>
              <w:rPr>
                <w:noProof/>
                <w:webHidden/>
              </w:rPr>
              <w:fldChar w:fldCharType="begin"/>
            </w:r>
            <w:r>
              <w:rPr>
                <w:noProof/>
                <w:webHidden/>
              </w:rPr>
              <w:instrText xml:space="preserve"> PAGEREF _Toc137630486 \h </w:instrText>
            </w:r>
            <w:r>
              <w:rPr>
                <w:noProof/>
                <w:webHidden/>
              </w:rPr>
            </w:r>
            <w:r>
              <w:rPr>
                <w:noProof/>
                <w:webHidden/>
              </w:rPr>
              <w:fldChar w:fldCharType="separate"/>
            </w:r>
            <w:r>
              <w:rPr>
                <w:noProof/>
                <w:webHidden/>
              </w:rPr>
              <w:t>5</w:t>
            </w:r>
            <w:r>
              <w:rPr>
                <w:noProof/>
                <w:webHidden/>
              </w:rPr>
              <w:fldChar w:fldCharType="end"/>
            </w:r>
          </w:hyperlink>
        </w:p>
        <w:p w14:paraId="2DA81038" w14:textId="12F3F190"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7" w:history="1">
            <w:r w:rsidRPr="00AF49F1">
              <w:rPr>
                <w:rStyle w:val="Hyperlink"/>
                <w:noProof/>
              </w:rPr>
              <w:t>Exploratory pharmacodynamic studies</w:t>
            </w:r>
            <w:r>
              <w:rPr>
                <w:noProof/>
                <w:webHidden/>
              </w:rPr>
              <w:tab/>
            </w:r>
            <w:r>
              <w:rPr>
                <w:noProof/>
                <w:webHidden/>
              </w:rPr>
              <w:fldChar w:fldCharType="begin"/>
            </w:r>
            <w:r>
              <w:rPr>
                <w:noProof/>
                <w:webHidden/>
              </w:rPr>
              <w:instrText xml:space="preserve"> PAGEREF _Toc137630487 \h </w:instrText>
            </w:r>
            <w:r>
              <w:rPr>
                <w:noProof/>
                <w:webHidden/>
              </w:rPr>
            </w:r>
            <w:r>
              <w:rPr>
                <w:noProof/>
                <w:webHidden/>
              </w:rPr>
              <w:fldChar w:fldCharType="separate"/>
            </w:r>
            <w:r>
              <w:rPr>
                <w:noProof/>
                <w:webHidden/>
              </w:rPr>
              <w:t>5</w:t>
            </w:r>
            <w:r>
              <w:rPr>
                <w:noProof/>
                <w:webHidden/>
              </w:rPr>
              <w:fldChar w:fldCharType="end"/>
            </w:r>
          </w:hyperlink>
        </w:p>
        <w:p w14:paraId="23830FAF" w14:textId="15CAFCC1" w:rsidR="006C6B16" w:rsidRDefault="006C6B16">
          <w:pPr>
            <w:pStyle w:val="TOC3"/>
            <w:tabs>
              <w:tab w:val="right" w:leader="dot" w:pos="10790"/>
            </w:tabs>
            <w:rPr>
              <w:rFonts w:asciiTheme="minorHAnsi" w:eastAsiaTheme="minorEastAsia" w:hAnsiTheme="minorHAnsi" w:cstheme="minorBidi"/>
              <w:noProof/>
              <w:kern w:val="2"/>
              <w:sz w:val="22"/>
              <w:szCs w:val="22"/>
              <w14:ligatures w14:val="standardContextual"/>
            </w:rPr>
          </w:pPr>
          <w:hyperlink w:anchor="_Toc137630488" w:history="1">
            <w:r w:rsidRPr="00AF49F1">
              <w:rPr>
                <w:rStyle w:val="Hyperlink"/>
                <w:noProof/>
              </w:rPr>
              <w:t>Statistical analysis</w:t>
            </w:r>
            <w:r>
              <w:rPr>
                <w:noProof/>
                <w:webHidden/>
              </w:rPr>
              <w:tab/>
            </w:r>
            <w:r>
              <w:rPr>
                <w:noProof/>
                <w:webHidden/>
              </w:rPr>
              <w:fldChar w:fldCharType="begin"/>
            </w:r>
            <w:r>
              <w:rPr>
                <w:noProof/>
                <w:webHidden/>
              </w:rPr>
              <w:instrText xml:space="preserve"> PAGEREF _Toc137630488 \h </w:instrText>
            </w:r>
            <w:r>
              <w:rPr>
                <w:noProof/>
                <w:webHidden/>
              </w:rPr>
            </w:r>
            <w:r>
              <w:rPr>
                <w:noProof/>
                <w:webHidden/>
              </w:rPr>
              <w:fldChar w:fldCharType="separate"/>
            </w:r>
            <w:r>
              <w:rPr>
                <w:noProof/>
                <w:webHidden/>
              </w:rPr>
              <w:t>6</w:t>
            </w:r>
            <w:r>
              <w:rPr>
                <w:noProof/>
                <w:webHidden/>
              </w:rPr>
              <w:fldChar w:fldCharType="end"/>
            </w:r>
          </w:hyperlink>
        </w:p>
        <w:p w14:paraId="75FD7028" w14:textId="78FEBCB8"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89" w:history="1">
            <w:r w:rsidRPr="00AF49F1">
              <w:rPr>
                <w:rStyle w:val="Hyperlink"/>
                <w:noProof/>
              </w:rPr>
              <w:t>Figure S1.  Pharmacokinetics of indoximod.</w:t>
            </w:r>
            <w:r>
              <w:rPr>
                <w:noProof/>
                <w:webHidden/>
              </w:rPr>
              <w:tab/>
            </w:r>
            <w:r>
              <w:rPr>
                <w:noProof/>
                <w:webHidden/>
              </w:rPr>
              <w:fldChar w:fldCharType="begin"/>
            </w:r>
            <w:r>
              <w:rPr>
                <w:noProof/>
                <w:webHidden/>
              </w:rPr>
              <w:instrText xml:space="preserve"> PAGEREF _Toc137630489 \h </w:instrText>
            </w:r>
            <w:r>
              <w:rPr>
                <w:noProof/>
                <w:webHidden/>
              </w:rPr>
            </w:r>
            <w:r>
              <w:rPr>
                <w:noProof/>
                <w:webHidden/>
              </w:rPr>
              <w:fldChar w:fldCharType="separate"/>
            </w:r>
            <w:r>
              <w:rPr>
                <w:noProof/>
                <w:webHidden/>
              </w:rPr>
              <w:t>7</w:t>
            </w:r>
            <w:r>
              <w:rPr>
                <w:noProof/>
                <w:webHidden/>
              </w:rPr>
              <w:fldChar w:fldCharType="end"/>
            </w:r>
          </w:hyperlink>
        </w:p>
        <w:p w14:paraId="16C4A898" w14:textId="47990465"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0" w:history="1">
            <w:r w:rsidRPr="00AF49F1">
              <w:rPr>
                <w:rStyle w:val="Hyperlink"/>
                <w:bCs/>
                <w:noProof/>
                <w:kern w:val="0"/>
              </w:rPr>
              <w:t>Table S1.  Participants experiencing adverse events regardless of attribution to study therapy</w:t>
            </w:r>
            <w:r>
              <w:rPr>
                <w:noProof/>
                <w:webHidden/>
              </w:rPr>
              <w:tab/>
            </w:r>
            <w:r>
              <w:rPr>
                <w:noProof/>
                <w:webHidden/>
              </w:rPr>
              <w:fldChar w:fldCharType="begin"/>
            </w:r>
            <w:r>
              <w:rPr>
                <w:noProof/>
                <w:webHidden/>
              </w:rPr>
              <w:instrText xml:space="preserve"> PAGEREF _Toc137630490 \h </w:instrText>
            </w:r>
            <w:r>
              <w:rPr>
                <w:noProof/>
                <w:webHidden/>
              </w:rPr>
            </w:r>
            <w:r>
              <w:rPr>
                <w:noProof/>
                <w:webHidden/>
              </w:rPr>
              <w:fldChar w:fldCharType="separate"/>
            </w:r>
            <w:r>
              <w:rPr>
                <w:noProof/>
                <w:webHidden/>
              </w:rPr>
              <w:t>8</w:t>
            </w:r>
            <w:r>
              <w:rPr>
                <w:noProof/>
                <w:webHidden/>
              </w:rPr>
              <w:fldChar w:fldCharType="end"/>
            </w:r>
          </w:hyperlink>
        </w:p>
        <w:p w14:paraId="11847EA7" w14:textId="7360236F"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1" w:history="1">
            <w:r w:rsidRPr="00AF49F1">
              <w:rPr>
                <w:rStyle w:val="Hyperlink"/>
                <w:bCs/>
                <w:noProof/>
                <w:kern w:val="0"/>
              </w:rPr>
              <w:t>Table S2.  Performance status for patients treated on indoximod longer than 30 months</w:t>
            </w:r>
            <w:r>
              <w:rPr>
                <w:noProof/>
                <w:webHidden/>
              </w:rPr>
              <w:tab/>
            </w:r>
            <w:r>
              <w:rPr>
                <w:noProof/>
                <w:webHidden/>
              </w:rPr>
              <w:fldChar w:fldCharType="begin"/>
            </w:r>
            <w:r>
              <w:rPr>
                <w:noProof/>
                <w:webHidden/>
              </w:rPr>
              <w:instrText xml:space="preserve"> PAGEREF _Toc137630491 \h </w:instrText>
            </w:r>
            <w:r>
              <w:rPr>
                <w:noProof/>
                <w:webHidden/>
              </w:rPr>
            </w:r>
            <w:r>
              <w:rPr>
                <w:noProof/>
                <w:webHidden/>
              </w:rPr>
              <w:fldChar w:fldCharType="separate"/>
            </w:r>
            <w:r>
              <w:rPr>
                <w:noProof/>
                <w:webHidden/>
              </w:rPr>
              <w:t>9</w:t>
            </w:r>
            <w:r>
              <w:rPr>
                <w:noProof/>
                <w:webHidden/>
              </w:rPr>
              <w:fldChar w:fldCharType="end"/>
            </w:r>
          </w:hyperlink>
        </w:p>
        <w:p w14:paraId="22FB7F52" w14:textId="262C4878"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2" w:history="1">
            <w:r w:rsidRPr="00AF49F1">
              <w:rPr>
                <w:rStyle w:val="Hyperlink"/>
                <w:bCs/>
                <w:noProof/>
                <w:kern w:val="0"/>
              </w:rPr>
              <w:t>Table S3.  Actual % adult RP2D for indoximod dose-level 1, by weight (target = 80%)</w:t>
            </w:r>
            <w:r>
              <w:rPr>
                <w:noProof/>
                <w:webHidden/>
              </w:rPr>
              <w:tab/>
            </w:r>
            <w:r>
              <w:rPr>
                <w:noProof/>
                <w:webHidden/>
              </w:rPr>
              <w:fldChar w:fldCharType="begin"/>
            </w:r>
            <w:r>
              <w:rPr>
                <w:noProof/>
                <w:webHidden/>
              </w:rPr>
              <w:instrText xml:space="preserve"> PAGEREF _Toc137630492 \h </w:instrText>
            </w:r>
            <w:r>
              <w:rPr>
                <w:noProof/>
                <w:webHidden/>
              </w:rPr>
            </w:r>
            <w:r>
              <w:rPr>
                <w:noProof/>
                <w:webHidden/>
              </w:rPr>
              <w:fldChar w:fldCharType="separate"/>
            </w:r>
            <w:r>
              <w:rPr>
                <w:noProof/>
                <w:webHidden/>
              </w:rPr>
              <w:t>10</w:t>
            </w:r>
            <w:r>
              <w:rPr>
                <w:noProof/>
                <w:webHidden/>
              </w:rPr>
              <w:fldChar w:fldCharType="end"/>
            </w:r>
          </w:hyperlink>
        </w:p>
        <w:p w14:paraId="25503E8A" w14:textId="1511C44B"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3" w:history="1">
            <w:r w:rsidRPr="00AF49F1">
              <w:rPr>
                <w:rStyle w:val="Hyperlink"/>
                <w:bCs/>
                <w:noProof/>
                <w:kern w:val="0"/>
              </w:rPr>
              <w:t>Table S4.  Actual % adult RP2D for indoximod dose-level 2, by weight (target = 100%)</w:t>
            </w:r>
            <w:r>
              <w:rPr>
                <w:noProof/>
                <w:webHidden/>
              </w:rPr>
              <w:tab/>
            </w:r>
            <w:r>
              <w:rPr>
                <w:noProof/>
                <w:webHidden/>
              </w:rPr>
              <w:fldChar w:fldCharType="begin"/>
            </w:r>
            <w:r>
              <w:rPr>
                <w:noProof/>
                <w:webHidden/>
              </w:rPr>
              <w:instrText xml:space="preserve"> PAGEREF _Toc137630493 \h </w:instrText>
            </w:r>
            <w:r>
              <w:rPr>
                <w:noProof/>
                <w:webHidden/>
              </w:rPr>
            </w:r>
            <w:r>
              <w:rPr>
                <w:noProof/>
                <w:webHidden/>
              </w:rPr>
              <w:fldChar w:fldCharType="separate"/>
            </w:r>
            <w:r>
              <w:rPr>
                <w:noProof/>
                <w:webHidden/>
              </w:rPr>
              <w:t>11</w:t>
            </w:r>
            <w:r>
              <w:rPr>
                <w:noProof/>
                <w:webHidden/>
              </w:rPr>
              <w:fldChar w:fldCharType="end"/>
            </w:r>
          </w:hyperlink>
        </w:p>
        <w:p w14:paraId="127BEE21" w14:textId="4BF92B7D"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4" w:history="1">
            <w:r w:rsidRPr="00AF49F1">
              <w:rPr>
                <w:rStyle w:val="Hyperlink"/>
                <w:bCs/>
                <w:noProof/>
                <w:kern w:val="0"/>
              </w:rPr>
              <w:t>Table S5.  Actual % adult RP2D for indoximod dose-level 3, by weight (target = 120%)</w:t>
            </w:r>
            <w:r>
              <w:rPr>
                <w:noProof/>
                <w:webHidden/>
              </w:rPr>
              <w:tab/>
            </w:r>
            <w:r>
              <w:rPr>
                <w:noProof/>
                <w:webHidden/>
              </w:rPr>
              <w:fldChar w:fldCharType="begin"/>
            </w:r>
            <w:r>
              <w:rPr>
                <w:noProof/>
                <w:webHidden/>
              </w:rPr>
              <w:instrText xml:space="preserve"> PAGEREF _Toc137630494 \h </w:instrText>
            </w:r>
            <w:r>
              <w:rPr>
                <w:noProof/>
                <w:webHidden/>
              </w:rPr>
            </w:r>
            <w:r>
              <w:rPr>
                <w:noProof/>
                <w:webHidden/>
              </w:rPr>
              <w:fldChar w:fldCharType="separate"/>
            </w:r>
            <w:r>
              <w:rPr>
                <w:noProof/>
                <w:webHidden/>
              </w:rPr>
              <w:t>12</w:t>
            </w:r>
            <w:r>
              <w:rPr>
                <w:noProof/>
                <w:webHidden/>
              </w:rPr>
              <w:fldChar w:fldCharType="end"/>
            </w:r>
          </w:hyperlink>
        </w:p>
        <w:p w14:paraId="376B3218" w14:textId="2E05BBDF"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5" w:history="1">
            <w:r w:rsidRPr="00AF49F1">
              <w:rPr>
                <w:rStyle w:val="Hyperlink"/>
                <w:bCs/>
                <w:noProof/>
                <w:kern w:val="0"/>
              </w:rPr>
              <w:t>Table S6.  Patient/disease characteristics according to lesion response</w:t>
            </w:r>
            <w:r>
              <w:rPr>
                <w:noProof/>
                <w:webHidden/>
              </w:rPr>
              <w:tab/>
            </w:r>
            <w:r>
              <w:rPr>
                <w:noProof/>
                <w:webHidden/>
              </w:rPr>
              <w:fldChar w:fldCharType="begin"/>
            </w:r>
            <w:r>
              <w:rPr>
                <w:noProof/>
                <w:webHidden/>
              </w:rPr>
              <w:instrText xml:space="preserve"> PAGEREF _Toc137630495 \h </w:instrText>
            </w:r>
            <w:r>
              <w:rPr>
                <w:noProof/>
                <w:webHidden/>
              </w:rPr>
            </w:r>
            <w:r>
              <w:rPr>
                <w:noProof/>
                <w:webHidden/>
              </w:rPr>
              <w:fldChar w:fldCharType="separate"/>
            </w:r>
            <w:r>
              <w:rPr>
                <w:noProof/>
                <w:webHidden/>
              </w:rPr>
              <w:t>13</w:t>
            </w:r>
            <w:r>
              <w:rPr>
                <w:noProof/>
                <w:webHidden/>
              </w:rPr>
              <w:fldChar w:fldCharType="end"/>
            </w:r>
          </w:hyperlink>
        </w:p>
        <w:p w14:paraId="266D8ED9" w14:textId="72046BBD" w:rsidR="006C6B16" w:rsidRDefault="006C6B16">
          <w:pPr>
            <w:pStyle w:val="TOC1"/>
            <w:rPr>
              <w:rFonts w:asciiTheme="minorHAnsi" w:eastAsiaTheme="minorEastAsia" w:hAnsiTheme="minorHAnsi" w:cstheme="minorBidi"/>
              <w:noProof/>
              <w:kern w:val="2"/>
              <w:sz w:val="22"/>
              <w:szCs w:val="22"/>
              <w14:ligatures w14:val="standardContextual"/>
            </w:rPr>
          </w:pPr>
          <w:hyperlink w:anchor="_Toc137630496" w:history="1">
            <w:r w:rsidRPr="00AF49F1">
              <w:rPr>
                <w:rStyle w:val="Hyperlink"/>
                <w:noProof/>
              </w:rPr>
              <w:t>References</w:t>
            </w:r>
            <w:r>
              <w:rPr>
                <w:noProof/>
                <w:webHidden/>
              </w:rPr>
              <w:tab/>
            </w:r>
            <w:r>
              <w:rPr>
                <w:noProof/>
                <w:webHidden/>
              </w:rPr>
              <w:fldChar w:fldCharType="begin"/>
            </w:r>
            <w:r>
              <w:rPr>
                <w:noProof/>
                <w:webHidden/>
              </w:rPr>
              <w:instrText xml:space="preserve"> PAGEREF _Toc137630496 \h </w:instrText>
            </w:r>
            <w:r>
              <w:rPr>
                <w:noProof/>
                <w:webHidden/>
              </w:rPr>
            </w:r>
            <w:r>
              <w:rPr>
                <w:noProof/>
                <w:webHidden/>
              </w:rPr>
              <w:fldChar w:fldCharType="separate"/>
            </w:r>
            <w:r>
              <w:rPr>
                <w:noProof/>
                <w:webHidden/>
              </w:rPr>
              <w:t>14</w:t>
            </w:r>
            <w:r>
              <w:rPr>
                <w:noProof/>
                <w:webHidden/>
              </w:rPr>
              <w:fldChar w:fldCharType="end"/>
            </w:r>
          </w:hyperlink>
        </w:p>
        <w:p w14:paraId="566163B4" w14:textId="540DE349" w:rsidR="007F50E2" w:rsidRDefault="007F50E2" w:rsidP="007C52B3">
          <w:r>
            <w:rPr>
              <w:b/>
              <w:bCs/>
              <w:noProof/>
            </w:rPr>
            <w:fldChar w:fldCharType="end"/>
          </w:r>
        </w:p>
      </w:sdtContent>
    </w:sdt>
    <w:p w14:paraId="22820EF5" w14:textId="492A3668" w:rsidR="00426F69" w:rsidRDefault="00426F69" w:rsidP="007C52B3">
      <w:pPr>
        <w:widowControl/>
      </w:pPr>
      <w:r>
        <w:br w:type="page"/>
      </w:r>
    </w:p>
    <w:p w14:paraId="2473F576" w14:textId="6A816522" w:rsidR="00DD0B04" w:rsidRDefault="00DD0B04" w:rsidP="007C52B3">
      <w:pPr>
        <w:pStyle w:val="Heading2"/>
      </w:pPr>
      <w:bookmarkStart w:id="1" w:name="_Toc137630481"/>
      <w:r>
        <w:lastRenderedPageBreak/>
        <w:t xml:space="preserve">Additional </w:t>
      </w:r>
      <w:r w:rsidR="00492499">
        <w:t>methods</w:t>
      </w:r>
      <w:bookmarkEnd w:id="1"/>
    </w:p>
    <w:p w14:paraId="552A1A19" w14:textId="77777777" w:rsidR="007C52B3" w:rsidRDefault="007C52B3" w:rsidP="007C52B3">
      <w:pPr>
        <w:pStyle w:val="Heading3"/>
        <w:rPr>
          <w:bCs/>
        </w:rPr>
      </w:pPr>
    </w:p>
    <w:p w14:paraId="1287F47E" w14:textId="4D912AF7" w:rsidR="004D04E7" w:rsidRPr="007C52B3" w:rsidRDefault="007C52B3" w:rsidP="007C52B3">
      <w:pPr>
        <w:pStyle w:val="Heading3"/>
      </w:pPr>
      <w:bookmarkStart w:id="2" w:name="_Toc137630482"/>
      <w:r>
        <w:rPr>
          <w:bCs/>
        </w:rPr>
        <w:t xml:space="preserve">Additional </w:t>
      </w:r>
      <w:r w:rsidR="004D04E7" w:rsidRPr="00542888">
        <w:rPr>
          <w:bCs/>
        </w:rPr>
        <w:t>Eligibility criteria</w:t>
      </w:r>
      <w:bookmarkEnd w:id="2"/>
    </w:p>
    <w:p w14:paraId="04BB31FD" w14:textId="7C3F4445" w:rsidR="004D04E7" w:rsidRPr="00B055BC" w:rsidRDefault="004D04E7" w:rsidP="007C52B3">
      <w:r>
        <w:t>Enrolled patients were between 3-21</w:t>
      </w:r>
      <w:r w:rsidRPr="00B055BC">
        <w:t xml:space="preserve"> years </w:t>
      </w:r>
      <w:r>
        <w:t xml:space="preserve">of age </w:t>
      </w:r>
      <w:r w:rsidRPr="00B055BC">
        <w:t xml:space="preserve">with either </w:t>
      </w:r>
      <w:r>
        <w:t xml:space="preserve">a documented </w:t>
      </w:r>
      <w:r w:rsidRPr="00B055BC">
        <w:t>recurren</w:t>
      </w:r>
      <w:r>
        <w:t xml:space="preserve">ce (by MRI or cerebrospinal fluid cytology) of </w:t>
      </w:r>
      <w:r w:rsidRPr="00B055BC">
        <w:t xml:space="preserve">histologically-diagnosed </w:t>
      </w:r>
      <w:r>
        <w:t>primary central nervous system</w:t>
      </w:r>
      <w:r w:rsidRPr="00B055BC">
        <w:t xml:space="preserve"> tumor</w:t>
      </w:r>
      <w:r>
        <w:t xml:space="preserve">; </w:t>
      </w:r>
      <w:r w:rsidRPr="00B055BC">
        <w:t>or</w:t>
      </w:r>
      <w:r>
        <w:t xml:space="preserve"> a </w:t>
      </w:r>
      <w:r w:rsidRPr="00B055BC">
        <w:t>newly-diagnosed tumor with clinical and radiographic findings consistent with DIPG.</w:t>
      </w:r>
      <w:r>
        <w:t xml:space="preserve">  Diagnostic criteria followed the 2007 WHO </w:t>
      </w:r>
      <w:r w:rsidRPr="000E4EF4">
        <w:t>Classification of Central Nervous System</w:t>
      </w:r>
      <w:r>
        <w:t xml:space="preserve"> tumors, which was in place at the time the trial opened in 2015.  For recurrent tumors, a</w:t>
      </w:r>
      <w:r w:rsidRPr="00B055BC">
        <w:t xml:space="preserve">ny prior </w:t>
      </w:r>
      <w:r>
        <w:t xml:space="preserve">chemotherapy, </w:t>
      </w:r>
      <w:r w:rsidRPr="00B055BC">
        <w:t>radiation or surgery was permitted</w:t>
      </w:r>
      <w:r w:rsidRPr="00043DB1">
        <w:t xml:space="preserve">.  </w:t>
      </w:r>
      <w:r>
        <w:t>Corticosteroid therapy was allowed for management of symptoms associated with increased intracranial pressure.</w:t>
      </w:r>
      <w:r w:rsidRPr="00B055BC">
        <w:t xml:space="preserve"> </w:t>
      </w:r>
      <w:r>
        <w:t xml:space="preserve"> </w:t>
      </w:r>
      <w:r w:rsidRPr="00F74C89">
        <w:t xml:space="preserve">Patients with recurrent tumors had no known curative treatment options with conventional therapy.  Patients with DIPG received the current standard of care (radiation) plus the addition of concomitant indoximod, followed by cycles of indoximod plus temozolomide as maintenance therapy.  Patients had to have Lansky or </w:t>
      </w:r>
      <w:proofErr w:type="spellStart"/>
      <w:r w:rsidRPr="00F74C89">
        <w:t>Karnofsky</w:t>
      </w:r>
      <w:proofErr w:type="spellEnd"/>
      <w:r w:rsidRPr="00F74C89">
        <w:t xml:space="preserve"> performance status at least 50% and the ability to swallow the indoximod capsules.  </w:t>
      </w:r>
      <w:r>
        <w:t>S</w:t>
      </w:r>
      <w:r w:rsidRPr="00F74C89">
        <w:t>eizures had to be well controlled</w:t>
      </w:r>
      <w:r>
        <w:t>, and a</w:t>
      </w:r>
      <w:r w:rsidRPr="00F74C89">
        <w:t>dequate organ and bone-marrow function were required</w:t>
      </w:r>
      <w:r>
        <w:t xml:space="preserve">, including: creatinine &lt; 1.5-times upper limit of age-adjusted normal, alanine </w:t>
      </w:r>
      <w:r w:rsidR="005E16EC">
        <w:t>amino</w:t>
      </w:r>
      <w:r>
        <w:t xml:space="preserve">transaminase and aspartate </w:t>
      </w:r>
      <w:r w:rsidR="005E16EC">
        <w:t>amino</w:t>
      </w:r>
      <w:r>
        <w:t>transaminase &lt; 3-times upper limit of normal, total bilirubin &lt; 1.5-times upper limit of normal, absolute neutrophil count ≥ 750/</w:t>
      </w:r>
      <w:proofErr w:type="spellStart"/>
      <w:r>
        <w:t>mcL</w:t>
      </w:r>
      <w:proofErr w:type="spellEnd"/>
      <w:r>
        <w:t>, platelets ≥ 75,000/</w:t>
      </w:r>
      <w:proofErr w:type="spellStart"/>
      <w:r>
        <w:t>mcL</w:t>
      </w:r>
      <w:proofErr w:type="spellEnd"/>
      <w:r>
        <w:t xml:space="preserve"> (transfusion independent), hemoglobin ≥ 8 g/dL (transfusion independent)</w:t>
      </w:r>
      <w:r w:rsidRPr="00F74C89">
        <w:t>.  Patients were excluded if they had active autoimmune disease or chronic infection.</w:t>
      </w:r>
      <w:r w:rsidR="005E16EC">
        <w:t xml:space="preserve">  </w:t>
      </w:r>
      <w:r w:rsidR="005E16EC" w:rsidRPr="00E253A4">
        <w:t>Washout window for prior chemotherapy or investigational agents was 14 days, except temozolomide which was 21 days.  Patients were expected to have a standard recovery period after any recent radiation or surgery, typically at least 1-2 weeks, and new baseline imaging was required after those interventions.</w:t>
      </w:r>
      <w:r w:rsidR="005E16EC">
        <w:t xml:space="preserve">  </w:t>
      </w:r>
    </w:p>
    <w:p w14:paraId="1C796179" w14:textId="77777777" w:rsidR="004D04E7" w:rsidRDefault="004D04E7" w:rsidP="007C52B3"/>
    <w:p w14:paraId="779D1906" w14:textId="0A2681B7" w:rsidR="004D04E7" w:rsidRPr="007C52B3" w:rsidRDefault="004D04E7" w:rsidP="007C52B3">
      <w:pPr>
        <w:pStyle w:val="Heading3"/>
      </w:pPr>
      <w:bookmarkStart w:id="3" w:name="_Toc137630483"/>
      <w:r w:rsidRPr="00542888">
        <w:rPr>
          <w:bCs/>
        </w:rPr>
        <w:t>Pediatric dose conversion and dose-escalation schema</w:t>
      </w:r>
      <w:bookmarkEnd w:id="3"/>
    </w:p>
    <w:p w14:paraId="60D5F29D" w14:textId="05885A9B" w:rsidR="004D04E7" w:rsidRDefault="004D04E7" w:rsidP="007C52B3">
      <w:r>
        <w:t>Group 1 (indoximod plus temozolomide) used a 3+3 dose-escalation design.  The adult recommended Phase 2 dose (RP2D), based on reference</w:t>
      </w:r>
      <w:r w:rsidR="00A2682E">
        <w:fldChar w:fldCharType="begin"/>
      </w:r>
      <w:r w:rsidR="00A2682E">
        <w:instrText xml:space="preserve"> ADDIN EN.CITE &lt;EndNote&gt;&lt;Cite&gt;&lt;Author&gt;Soliman&lt;/Author&gt;&lt;Year&gt;2016&lt;/Year&gt;&lt;RecNum&gt;11263&lt;/RecNum&gt;&lt;DisplayText&gt;&lt;style face="superscript"&gt;1&lt;/style&gt;&lt;/DisplayText&gt;&lt;record&gt;&lt;rec-number&gt;11263&lt;/rec-number&gt;&lt;foreign-keys&gt;&lt;key app="EN" db-id="w0dwd9vsnwwrtqe9wwevefr0xxsfwdrfztr5" timestamp="1509426161"&gt;11263&lt;/key&gt;&lt;/foreign-keys&gt;&lt;ref-type name="Journal Article"&gt;17&lt;/ref-type&gt;&lt;contributors&gt;&lt;authors&gt;&lt;author&gt;Soliman, H. H.&lt;/author&gt;&lt;author&gt;Minton, S. E.&lt;/author&gt;&lt;author&gt;Han, H. S.&lt;/author&gt;&lt;author&gt;Ismail-Khan, R.&lt;/author&gt;&lt;author&gt;Neuger, A.&lt;/author&gt;&lt;author&gt;Khambati, F.&lt;/author&gt;&lt;author&gt;Noyes, D.&lt;/author&gt;&lt;author&gt;Lush, R.&lt;/author&gt;&lt;author&gt;Chiappori, A. A.&lt;/author&gt;&lt;author&gt;Roberts, J. D.&lt;/author&gt;&lt;author&gt;Link, C.&lt;/author&gt;&lt;author&gt;Vahanian, N. N.&lt;/author&gt;&lt;author&gt;Mautino, M.&lt;/author&gt;&lt;author&gt;Streicher, H.&lt;/author&gt;&lt;author&gt;Sullivan, D. M.&lt;/author&gt;&lt;author&gt;Antonia, S. J.&lt;/author&gt;&lt;/authors&gt;&lt;/contributors&gt;&lt;auth-address&gt;H. Lee Moffitt Cancer Center and Research Institute, Tampa, Florida, USA.&amp;#xD;Massey Cancer Center, Virginia Commonwealth University, Richmond, Virginia, USA.&amp;#xD;NewLink Genetics Inc., Ames, Iowa, USA.&amp;#xD;Cancer Therapeutics Evaluation Program, National Cancer Institute, Bethesda, Maryland, USA.&lt;/auth-address&gt;&lt;titles&gt;&lt;title&gt;A phase I study of indoximod in patients with advanced malignancies&lt;/title&gt;&lt;secondary-title&gt;Oncotarget&lt;/secondary-title&gt;&lt;/titles&gt;&lt;periodical&gt;&lt;full-title&gt;Oncotarget&lt;/full-title&gt;&lt;abbr-1&gt;Oncotarget&lt;/abbr-1&gt;&lt;/periodical&gt;&lt;pages&gt;22928-38&lt;/pages&gt;&lt;volume&gt;7&lt;/volume&gt;&lt;number&gt;16&lt;/number&gt;&lt;edition&gt;2016/03/24&lt;/edition&gt;&lt;dates&gt;&lt;year&gt;2016&lt;/year&gt;&lt;pub-dates&gt;&lt;date&gt;Apr 19&lt;/date&gt;&lt;/pub-dates&gt;&lt;/dates&gt;&lt;isbn&gt;1949-2553 (Electronic)&amp;#xD;1949-2553 (Linking)&lt;/isbn&gt;&lt;accession-num&gt;27008709&lt;/accession-num&gt;&lt;urls&gt;&lt;related-urls&gt;&lt;url&gt;http://www.ncbi.nlm.nih.gov/pubmed/27008709&lt;/url&gt;&lt;/related-urls&gt;&lt;/urls&gt;&lt;custom2&gt;5008412&lt;/custom2&gt;&lt;electronic-resource-num&gt;10.18632/oncotarget.8216&amp;#xD;8216 [pii]&lt;/electronic-resource-num&gt;&lt;language&gt;eng&lt;/language&gt;&lt;/record&gt;&lt;/Cite&gt;&lt;/EndNote&gt;</w:instrText>
      </w:r>
      <w:r w:rsidR="00A2682E">
        <w:fldChar w:fldCharType="separate"/>
      </w:r>
      <w:r w:rsidR="00A2682E" w:rsidRPr="00A2682E">
        <w:rPr>
          <w:noProof/>
          <w:vertAlign w:val="superscript"/>
        </w:rPr>
        <w:t>1</w:t>
      </w:r>
      <w:r w:rsidR="00A2682E">
        <w:fldChar w:fldCharType="end"/>
      </w:r>
      <w:r>
        <w:t>, was weight-adjusted for pediatrics, and the starting dose for the trial was 80% (12.8 mg/kg/dose given twice daily) of the weight-adjusted adult dose, and was then escalated to 100% (16 mg/kg/dose, twice daily) and 120% (19.2 mg/kg/dose,</w:t>
      </w:r>
      <w:r w:rsidRPr="00130504">
        <w:t xml:space="preserve"> </w:t>
      </w:r>
      <w:r>
        <w:t xml:space="preserve">twice daily).  A 140% dose level was available if plasma levels were below the target, but this was not needed.  Group 2 allowed enrollment of additional patients at the pediatric RP2D of indoximod from Group 1 (19.2 mg/kg/dose given twice daily) plus temozolomide.  Indoximod was given orally as 200 mg capsules on each day of the 28-day cycle.  The next cycle followed immediately, so indoximod was continuous unless being held due to toxicity, such as myelosuppression.  </w:t>
      </w:r>
    </w:p>
    <w:p w14:paraId="0AC95F8F" w14:textId="77777777" w:rsidR="004D04E7" w:rsidRDefault="004D04E7" w:rsidP="007C52B3"/>
    <w:p w14:paraId="4FD2D174" w14:textId="30C1120F" w:rsidR="00FD1B16" w:rsidRDefault="00D26BE7" w:rsidP="007C52B3">
      <w:pPr>
        <w:pStyle w:val="Heading3"/>
      </w:pPr>
      <w:bookmarkStart w:id="4" w:name="_Toc137630484"/>
      <w:r>
        <w:t>Additional d</w:t>
      </w:r>
      <w:r w:rsidR="00FD1B16">
        <w:t>etails of treatment</w:t>
      </w:r>
      <w:bookmarkEnd w:id="4"/>
      <w:r w:rsidR="00FD1B16">
        <w:t xml:space="preserve"> </w:t>
      </w:r>
    </w:p>
    <w:p w14:paraId="69EC27C2" w14:textId="63ACE6BA" w:rsidR="00FD1B16" w:rsidRDefault="005E16EC" w:rsidP="00304A92">
      <w:r w:rsidRPr="00B85A2D">
        <w:t>For all</w:t>
      </w:r>
      <w:r w:rsidRPr="00B055BC">
        <w:t xml:space="preserve"> groups, additional palliative radiation of any kind was allowed when judged to be clinically indicated by the treating physician</w:t>
      </w:r>
      <w:r>
        <w:t xml:space="preserve">, and </w:t>
      </w:r>
      <w:r w:rsidRPr="00B055BC">
        <w:t xml:space="preserve">indoximod was continued throughout the radiation </w:t>
      </w:r>
      <w:r>
        <w:t>treatment</w:t>
      </w:r>
      <w:r w:rsidRPr="00B055BC">
        <w:t>.  Surgery of any kind was allowed if judged to be indicated by the treating physician; indoximod was held for surgery and restarted when participants could swallow pills.  Dexamethasone was allowed when necessary for management</w:t>
      </w:r>
      <w:r>
        <w:t xml:space="preserve"> of symptoms associated with increased intracranial pressure</w:t>
      </w:r>
      <w:r w:rsidRPr="00B055BC">
        <w:t>, but</w:t>
      </w:r>
      <w:r>
        <w:t xml:space="preserve"> routine</w:t>
      </w:r>
      <w:r w:rsidRPr="00B055BC">
        <w:t xml:space="preserve"> use was </w:t>
      </w:r>
      <w:r>
        <w:t xml:space="preserve">discouraged </w:t>
      </w:r>
      <w:r w:rsidRPr="00B055BC">
        <w:t xml:space="preserve">due to the immunosuppressive effect. </w:t>
      </w:r>
    </w:p>
    <w:p w14:paraId="6275922F" w14:textId="0A2B1372" w:rsidR="00CA397C" w:rsidRPr="00B055BC" w:rsidRDefault="00CA397C" w:rsidP="00CF3173">
      <w:pPr>
        <w:ind w:left="1080" w:hanging="360"/>
      </w:pPr>
      <w:r w:rsidRPr="007F50E2">
        <w:rPr>
          <w:b/>
        </w:rPr>
        <w:t>Group 3</w:t>
      </w:r>
      <w:r w:rsidR="00CF3173">
        <w:rPr>
          <w:b/>
        </w:rPr>
        <w:t xml:space="preserve">:  </w:t>
      </w:r>
      <w:r w:rsidRPr="00B055BC">
        <w:t xml:space="preserve">Radiation was not </w:t>
      </w:r>
      <w:r>
        <w:t xml:space="preserve">required by the </w:t>
      </w:r>
      <w:r w:rsidRPr="00B055BC">
        <w:t xml:space="preserve">protocol, but if </w:t>
      </w:r>
      <w:r>
        <w:t xml:space="preserve">a </w:t>
      </w:r>
      <w:r w:rsidRPr="00B055BC">
        <w:t>participant’</w:t>
      </w:r>
      <w:r>
        <w:t>s</w:t>
      </w:r>
      <w:r w:rsidRPr="00B055BC">
        <w:t xml:space="preserve"> treating physician planned up-front radiation as </w:t>
      </w:r>
      <w:r>
        <w:t xml:space="preserve">part of </w:t>
      </w:r>
      <w:r w:rsidR="004029E1">
        <w:t>conventional</w:t>
      </w:r>
      <w:r w:rsidR="004029E1" w:rsidRPr="00B055BC">
        <w:t xml:space="preserve"> </w:t>
      </w:r>
      <w:r>
        <w:t>therapy for a recurrent tumor</w:t>
      </w:r>
      <w:r w:rsidRPr="00B055BC">
        <w:t xml:space="preserve">, then they were </w:t>
      </w:r>
      <w:r>
        <w:t xml:space="preserve">eligible for </w:t>
      </w:r>
      <w:r w:rsidRPr="00B055BC">
        <w:t xml:space="preserve">Group 3a.  </w:t>
      </w:r>
      <w:r w:rsidR="005E16EC">
        <w:t xml:space="preserve">For patients with recurrent disease, details of the radiation plan were individualized according to the expertise of the treating radiation oncologist.  </w:t>
      </w:r>
      <w:r w:rsidRPr="00B055BC">
        <w:t>Group 3b enrolled treatment-naïve patients with DIPG</w:t>
      </w:r>
      <w:r>
        <w:t xml:space="preserve">, </w:t>
      </w:r>
      <w:r w:rsidRPr="00B055BC">
        <w:t>and administered standard 54</w:t>
      </w:r>
      <w:r>
        <w:t>00</w:t>
      </w:r>
      <w:r w:rsidRPr="00B055BC">
        <w:t xml:space="preserve"> </w:t>
      </w:r>
      <w:proofErr w:type="spellStart"/>
      <w:r>
        <w:t>c</w:t>
      </w:r>
      <w:r w:rsidRPr="00B055BC">
        <w:t>Gy</w:t>
      </w:r>
      <w:proofErr w:type="spellEnd"/>
      <w:r w:rsidRPr="00B055BC">
        <w:t xml:space="preserve"> conformal radiation </w:t>
      </w:r>
      <w:r>
        <w:t xml:space="preserve">over 30 daily fractions in </w:t>
      </w:r>
      <w:r w:rsidRPr="00B055BC">
        <w:t xml:space="preserve">combination with indoximod at the RP2D of </w:t>
      </w:r>
      <w:r>
        <w:t>19</w:t>
      </w:r>
      <w:r w:rsidR="00211361">
        <w:t>.</w:t>
      </w:r>
      <w:r>
        <w:t>2</w:t>
      </w:r>
      <w:r w:rsidRPr="00B055BC">
        <w:t xml:space="preserve"> mg/kg/d</w:t>
      </w:r>
      <w:r>
        <w:t>ose, given twice daily</w:t>
      </w:r>
      <w:r w:rsidRPr="00B055BC">
        <w:t>.  After completion of radiation, participants in Group 3</w:t>
      </w:r>
      <w:r>
        <w:t>a and Group 3b</w:t>
      </w:r>
      <w:r w:rsidRPr="00B055BC">
        <w:t xml:space="preserve"> were continued on </w:t>
      </w:r>
      <w:r>
        <w:t>maintena</w:t>
      </w:r>
      <w:r w:rsidRPr="00B85A2D">
        <w:t>nce therapy using cycles of indoximod (at the current indoximod dose level</w:t>
      </w:r>
      <w:r w:rsidR="004029E1">
        <w:t xml:space="preserve"> for Group 1,</w:t>
      </w:r>
      <w:r w:rsidRPr="00B85A2D">
        <w:t xml:space="preserve"> or the RP2D once determined) plus temozolomide.  Temozolomide was generally started at least 1 week after the end of radiation (two patients with recurrent ependymoma started 3 and 5 days after radiation, respectively) and when organ function tests were normal.  </w:t>
      </w:r>
    </w:p>
    <w:p w14:paraId="727D2916" w14:textId="37E3E9B4" w:rsidR="00CA397C" w:rsidRPr="00B055BC" w:rsidRDefault="00CA397C" w:rsidP="00CF3173">
      <w:pPr>
        <w:ind w:left="1080" w:hanging="360"/>
      </w:pPr>
      <w:r w:rsidRPr="007F50E2">
        <w:rPr>
          <w:b/>
        </w:rPr>
        <w:t>Group 4</w:t>
      </w:r>
      <w:r w:rsidR="005039A9" w:rsidRPr="007F50E2">
        <w:rPr>
          <w:b/>
        </w:rPr>
        <w:t xml:space="preserve"> and compassionate continuation</w:t>
      </w:r>
      <w:r>
        <w:t xml:space="preserve"> </w:t>
      </w:r>
      <w:r w:rsidR="004029E1" w:rsidRPr="004029E1">
        <w:rPr>
          <w:b/>
        </w:rPr>
        <w:t>of indoximod-based therapy</w:t>
      </w:r>
      <w:r w:rsidR="00CF3173">
        <w:rPr>
          <w:b/>
        </w:rPr>
        <w:t xml:space="preserve">:  </w:t>
      </w:r>
      <w:r w:rsidRPr="00B055BC">
        <w:t xml:space="preserve">Participants received </w:t>
      </w:r>
      <w:r w:rsidRPr="00B055BC">
        <w:lastRenderedPageBreak/>
        <w:t xml:space="preserve">temozolomide plus indoximod at the assigned dose until either progression, unacceptable toxicity, or voluntary withdrawal.   At </w:t>
      </w:r>
      <w:r>
        <w:t xml:space="preserve">disease </w:t>
      </w:r>
      <w:r w:rsidRPr="00B055BC">
        <w:t>progression, participants who were otherwise clinically stable were offered transition to alternative chemotherapy under Group 4.  This was a joint decision by the patient, family, and treating physician, and required re-consenting; contraindications included clinical instability,</w:t>
      </w:r>
      <w:r>
        <w:t xml:space="preserve"> rapid disease progression (</w:t>
      </w:r>
      <w:r w:rsidRPr="00B055BC">
        <w:t xml:space="preserve">&lt;6 months since starting on study), or no prospect of benefit.  Group 4 therapy comprised continued indoximod </w:t>
      </w:r>
      <w:r>
        <w:t>(beginning at the 80% dose level then, after 2 cycles with no regimen-limiting toxicity or cycle delay longer than 7 days, increased to the 100 % dose level)</w:t>
      </w:r>
      <w:r w:rsidRPr="00B055BC">
        <w:t xml:space="preserve"> plus metronomic cyclophosphamide (2</w:t>
      </w:r>
      <w:r w:rsidR="00211361">
        <w:t>.</w:t>
      </w:r>
      <w:r w:rsidRPr="00B055BC">
        <w:t>5 mg/kg orally once daily</w:t>
      </w:r>
      <w:r>
        <w:t>, maximum dose 100 mg/day</w:t>
      </w:r>
      <w:r w:rsidRPr="00B055BC">
        <w:t>) and etoposide (50 mg/m2 orally once daily), both given for 21 days of each 28</w:t>
      </w:r>
      <w:r>
        <w:t>-</w:t>
      </w:r>
      <w:r w:rsidRPr="00B055BC">
        <w:t>day cycle</w:t>
      </w:r>
      <w:r>
        <w:t xml:space="preserve"> (dosing was chosen based on use of these agents in ref.</w:t>
      </w:r>
      <w:r w:rsidR="00A2682E">
        <w:fldChar w:fldCharType="begin">
          <w:fldData xml:space="preserve">PEVuZE5vdGU+PENpdGU+PEF1dGhvcj5Sb2Jpc29uPC9BdXRob3I+PFllYXI+MjAxNDwvWWVhcj48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</w:fldData>
        </w:fldChar>
      </w:r>
      <w:r w:rsidR="00A2682E">
        <w:instrText xml:space="preserve"> ADDIN EN.CITE </w:instrText>
      </w:r>
      <w:r w:rsidR="00A2682E">
        <w:fldChar w:fldCharType="begin">
          <w:fldData xml:space="preserve">PEVuZE5vdGU+PENpdGU+PEF1dGhvcj5Sb2Jpc29uPC9BdXRob3I+PFllYXI+MjAxNDwvWWVhcj48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</w:fldData>
        </w:fldChar>
      </w:r>
      <w:r w:rsidR="00A2682E">
        <w:instrText xml:space="preserve"> ADDIN EN.CITE.DATA </w:instrText>
      </w:r>
      <w:r w:rsidR="00A2682E">
        <w:fldChar w:fldCharType="end"/>
      </w:r>
      <w:r w:rsidR="00A2682E">
        <w:fldChar w:fldCharType="separate"/>
      </w:r>
      <w:r w:rsidR="00A2682E" w:rsidRPr="00A2682E">
        <w:rPr>
          <w:noProof/>
          <w:vertAlign w:val="superscript"/>
        </w:rPr>
        <w:t>2</w:t>
      </w:r>
      <w:r w:rsidR="00A2682E">
        <w:fldChar w:fldCharType="end"/>
      </w:r>
      <w:r>
        <w:t>)</w:t>
      </w:r>
      <w:r w:rsidRPr="00B055BC">
        <w:t xml:space="preserve">.  Dose-reductions were applied if participants experienced </w:t>
      </w:r>
      <w:r>
        <w:t xml:space="preserve">significant </w:t>
      </w:r>
      <w:r w:rsidRPr="00B055BC">
        <w:t>myelosuppression</w:t>
      </w:r>
      <w:r w:rsidR="004029E1">
        <w:t xml:space="preserve"> or non-hematological toxicity</w:t>
      </w:r>
      <w:r w:rsidRPr="00B055BC">
        <w:t>.  Participants who progressed but chose not to cross over to Group 4, yet who still felt that they were receiving benefit, were allowed to request compassionate continuation on the temozolomide/indoximod regimen</w:t>
      </w:r>
      <w:r w:rsidR="005B36C9">
        <w:t>.  Treatment was allowed to continue</w:t>
      </w:r>
      <w:r w:rsidRPr="00B055BC">
        <w:t xml:space="preserve"> for as long as patient and physician agreed that there was meaningful clinical benefit</w:t>
      </w:r>
      <w:r w:rsidR="005B36C9">
        <w:t xml:space="preserve">, defined as manageable regimen toxicity along with either tumor response, long-term stable disease, or indolent disease without significant symptomatic progression. </w:t>
      </w:r>
    </w:p>
    <w:p w14:paraId="50DA5181" w14:textId="79DE9952" w:rsidR="00CA397C" w:rsidRDefault="00CA397C" w:rsidP="007C52B3"/>
    <w:p w14:paraId="6CF9D128" w14:textId="6FBCC5B3" w:rsidR="005B36C9" w:rsidRPr="00B055BC" w:rsidRDefault="005B36C9" w:rsidP="007C52B3">
      <w:pPr>
        <w:pStyle w:val="Heading3"/>
      </w:pPr>
      <w:bookmarkStart w:id="5" w:name="_Toc137630485"/>
      <w:r>
        <w:t>Endpoints</w:t>
      </w:r>
      <w:bookmarkEnd w:id="5"/>
    </w:p>
    <w:p w14:paraId="46D9EC68" w14:textId="23E07E00" w:rsidR="005B36C9" w:rsidRDefault="005B36C9" w:rsidP="007C52B3">
      <w:r>
        <w:t xml:space="preserve">The study’s primary objectives were to determine the safety and pediatric RP2D for indoximod in combination with temozolomide, as measured during the first cycle of treatment; and to determine safety and recommended dosing of indoximod in combination with conformal radiation.  Additional cohorts assessed the safety, tolerability and efficacy of indoximod plus radiation and temozolomide as front-line therapy for patients with newly-diagnosed DIPG; and safety and preliminary efficacy of indoximod plus a second-line regimen of metronomic cyclophosphamide/etoposide following on-study progression.  </w:t>
      </w:r>
    </w:p>
    <w:p w14:paraId="314F3BCE" w14:textId="77777777" w:rsidR="005B36C9" w:rsidRDefault="005B36C9" w:rsidP="007C52B3"/>
    <w:p w14:paraId="47B62880" w14:textId="55AE5A34" w:rsidR="005B36C9" w:rsidRDefault="005B36C9" w:rsidP="007C52B3">
      <w:r>
        <w:t>Efficacy outcomes were overall survival (OS) and objective response.  OS was calculated in months as [(date of death or last contact – date of first dose)/(365/12)].  At the time of trial design there were no standardized criteria for objective response in pediatric brain tumors</w:t>
      </w:r>
      <w:r w:rsidR="00A2682E">
        <w:fldChar w:fldCharType="begin">
          <w:fldData xml:space="preserve">PEVuZE5vdGU+PENpdGU+PEF1dGhvcj5FcmtlcjwvQXV0aG9yPjxZZWFyPjIwMjA8L1llYXI+PFJl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</w:fldData>
        </w:fldChar>
      </w:r>
      <w:r w:rsidR="00A2682E">
        <w:instrText xml:space="preserve"> ADDIN EN.CITE </w:instrText>
      </w:r>
      <w:r w:rsidR="00A2682E">
        <w:fldChar w:fldCharType="begin">
          <w:fldData xml:space="preserve">PEVuZE5vdGU+PENpdGU+PEF1dGhvcj5FcmtlcjwvQXV0aG9yPjxZZWFyPjIwMjA8L1llYXI+PFJl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</w:fldData>
        </w:fldChar>
      </w:r>
      <w:r w:rsidR="00A2682E">
        <w:instrText xml:space="preserve"> ADDIN EN.CITE.DATA </w:instrText>
      </w:r>
      <w:r w:rsidR="00A2682E">
        <w:fldChar w:fldCharType="end"/>
      </w:r>
      <w:r w:rsidR="00A2682E">
        <w:fldChar w:fldCharType="separate"/>
      </w:r>
      <w:r w:rsidR="00A2682E" w:rsidRPr="00A2682E">
        <w:rPr>
          <w:noProof/>
          <w:vertAlign w:val="superscript"/>
        </w:rPr>
        <w:t>3,4</w:t>
      </w:r>
      <w:r w:rsidR="00A2682E">
        <w:fldChar w:fldCharType="end"/>
      </w:r>
      <w:r>
        <w:t>, so for post hoc exploratory analysis we defined a qualitative dichotomous (yes/no) measure that we termed “Single-Lesion Response”, based on a modification of the Response Assessment in Pediatric Neuro-Oncology (</w:t>
      </w:r>
      <w:proofErr w:type="spellStart"/>
      <w:r>
        <w:t>RAPNO</w:t>
      </w:r>
      <w:proofErr w:type="spellEnd"/>
      <w:r>
        <w:t>) criteria</w:t>
      </w:r>
      <w:r w:rsidR="00A2682E">
        <w:fldChar w:fldCharType="begin">
          <w:fldData xml:space="preserve">PEVuZE5vdGU+PENpdGU+PEF1dGhvcj5FcmtlcjwvQXV0aG9yPjxZZWFyPjIwMjA8L1llYXI+PFJl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</w:fldData>
        </w:fldChar>
      </w:r>
      <w:r w:rsidR="00A2682E">
        <w:instrText xml:space="preserve"> ADDIN EN.CITE </w:instrText>
      </w:r>
      <w:r w:rsidR="00A2682E">
        <w:fldChar w:fldCharType="begin">
          <w:fldData xml:space="preserve">PEVuZE5vdGU+PENpdGU+PEF1dGhvcj5FcmtlcjwvQXV0aG9yPjxZZWFyPjIwMjA8L1llYXI+PFJl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</w:fldData>
        </w:fldChar>
      </w:r>
      <w:r w:rsidR="00A2682E">
        <w:instrText xml:space="preserve"> ADDIN EN.CITE.DATA </w:instrText>
      </w:r>
      <w:r w:rsidR="00A2682E">
        <w:fldChar w:fldCharType="end"/>
      </w:r>
      <w:r w:rsidR="00A2682E">
        <w:fldChar w:fldCharType="separate"/>
      </w:r>
      <w:r w:rsidR="00A2682E" w:rsidRPr="00A2682E">
        <w:rPr>
          <w:noProof/>
          <w:vertAlign w:val="superscript"/>
        </w:rPr>
        <w:t>3,4</w:t>
      </w:r>
      <w:r w:rsidR="00A2682E">
        <w:fldChar w:fldCharType="end"/>
      </w:r>
      <w:r>
        <w:t>.  For target lesions, the criterion was reduction of &gt;50% in size (product of orthogonal diameters) of any target lesion, compared against the study-entry baseline scan.  For non-target lesions such as leptomeningeal disease, the criteria were a reading of ‘decreased’ or ‘disappeared’ in the medical record.  Participants were considered unevaluable for response if they had no measurable disease at study entry (this comprised n=5 patients, all rendered clear of disease by surgical resection prior to study entry), but all patients were evaluable for toxicity and survival.</w:t>
      </w:r>
    </w:p>
    <w:p w14:paraId="323C8819" w14:textId="77777777" w:rsidR="005B36C9" w:rsidRDefault="005B36C9" w:rsidP="007C52B3"/>
    <w:p w14:paraId="573DF981" w14:textId="17498EBA" w:rsidR="005B36C9" w:rsidRDefault="005B36C9" w:rsidP="007C52B3">
      <w:r>
        <w:t xml:space="preserve">Disease progression was defined as either: (i) a 25% increase in </w:t>
      </w:r>
      <w:r w:rsidR="00B14F7C">
        <w:t xml:space="preserve">cross-product of </w:t>
      </w:r>
      <w:r>
        <w:t>orthogonal diameters of any measurable lesion or clear worsening of any non-measurable lesion on MRI as judged by the radiologist report; (ii) appearance of a new lesion (or re-appearance of a target lesion that had previously regressed); or (iii) neurologic deterioration attributed to tumor progression.  Progression-free survival (PFS) for the study was calculated as [(date progression was declared – date of first dose of indoximod)/(365/12)], and was not changed if patients subsequently entered Group 4.  For participants on Group 4, the total time on study was defined as [(date of last dose of indoximod – date of first dose of indoximod)/(365/12)].</w:t>
      </w:r>
    </w:p>
    <w:p w14:paraId="7F999C35" w14:textId="77777777" w:rsidR="005B36C9" w:rsidRDefault="005B36C9" w:rsidP="007C52B3"/>
    <w:p w14:paraId="430A8EFF" w14:textId="77777777" w:rsidR="005B36C9" w:rsidRPr="0015181F" w:rsidRDefault="005B36C9" w:rsidP="007C52B3">
      <w:r>
        <w:t>Adverse events were graded using the Common Terminology Criteria for Adverse Events (</w:t>
      </w:r>
      <w:proofErr w:type="spellStart"/>
      <w:r>
        <w:t>CTCAE</w:t>
      </w:r>
      <w:proofErr w:type="spellEnd"/>
      <w:r>
        <w:t xml:space="preserve">) version 4.03.  In Group 1 and Group 3a, dose-limiting toxicity was defined by the toxicity of the combined regimen (Regimen-Limiting Toxicity, RLT).  The window for determining RLT for Group 1 was the first cycle (minimum 28 days), and for Group 3a was the Induction Cycle encompassing the duration of radiation (minimum 35 days).  RLTs were defined as the following: any grade 4 non-hematological toxicity; grade 3 non-hematological toxicity resulting in a cycle delay longer than 7 days; grade 3-4 thrombocytopenia with significant bleeding or cycle delay longer than 7 days; grade 4 neutropenia or febrile neutropenia with </w:t>
      </w:r>
      <w:r>
        <w:lastRenderedPageBreak/>
        <w:t>septicemia; or any other adverse event causing a cycle delay longer than 7 days (other than hematologic toxicity of temozolomide that was responsive to dose-modification).</w:t>
      </w:r>
    </w:p>
    <w:p w14:paraId="071C9C4A" w14:textId="77777777" w:rsidR="005B36C9" w:rsidRPr="0015181F" w:rsidRDefault="005B36C9" w:rsidP="007C52B3">
      <w:pPr>
        <w:rPr>
          <w:iCs/>
          <w:kern w:val="0"/>
          <w:szCs w:val="24"/>
        </w:rPr>
      </w:pPr>
    </w:p>
    <w:p w14:paraId="41F55ABC" w14:textId="77777777" w:rsidR="00CF3173" w:rsidRDefault="00CF3173" w:rsidP="00CF3173">
      <w:pPr>
        <w:pStyle w:val="Heading3"/>
      </w:pPr>
      <w:bookmarkStart w:id="6" w:name="_Toc136060400"/>
      <w:bookmarkStart w:id="7" w:name="_Toc137630486"/>
      <w:r w:rsidRPr="00542888">
        <w:rPr>
          <w:bCs/>
        </w:rPr>
        <w:t>Pharmacokinetic measurements</w:t>
      </w:r>
      <w:bookmarkEnd w:id="6"/>
      <w:bookmarkEnd w:id="7"/>
      <w:r>
        <w:t xml:space="preserve">  </w:t>
      </w:r>
    </w:p>
    <w:p w14:paraId="7CA6BF07" w14:textId="28041746" w:rsidR="00CF3173" w:rsidRDefault="00CF3173" w:rsidP="00CF3173">
      <w:r>
        <w:t xml:space="preserve">Indoximod plasma concentrations were analyzed for Group 1 using LC-MS/MS.  Lower limit of quantitation was 5 ng/ml.  The assays and pharmacokinetic analysis were performed at Xenobiotic Laboratories (Plainsboro, NJ, USA).  </w:t>
      </w:r>
      <w:r w:rsidRPr="00BE2307">
        <w:t xml:space="preserve">The pre-specified target for area under the curve (AUC) was at least 90% of the adult value </w:t>
      </w:r>
      <w:r>
        <w:t>of</w:t>
      </w:r>
      <w:r w:rsidRPr="00BE2307">
        <w:t xml:space="preserve"> 110 </w:t>
      </w:r>
      <w:proofErr w:type="spellStart"/>
      <w:r w:rsidRPr="00BE2307">
        <w:t>uM</w:t>
      </w:r>
      <w:proofErr w:type="spellEnd"/>
      <w:r w:rsidRPr="00B055BC">
        <w:sym w:font="Wingdings" w:char="F09F"/>
      </w:r>
      <w:r w:rsidRPr="00BE2307">
        <w:t>h</w:t>
      </w:r>
      <w:r w:rsidR="00A2682E">
        <w:fldChar w:fldCharType="begin"/>
      </w:r>
      <w:r w:rsidR="00A2682E">
        <w:instrText xml:space="preserve"> ADDIN EN.CITE &lt;EndNote&gt;&lt;Cite&gt;&lt;Author&gt;Soliman&lt;/Author&gt;&lt;Year&gt;2016&lt;/Year&gt;&lt;RecNum&gt;11263&lt;/RecNum&gt;&lt;DisplayText&gt;&lt;style face="superscript"&gt;1&lt;/style&gt;&lt;/DisplayText&gt;&lt;record&gt;&lt;rec-number&gt;11263&lt;/rec-number&gt;&lt;foreign-keys&gt;&lt;key app="EN" db-id="w0dwd9vsnwwrtqe9wwevefr0xxsfwdrfztr5" timestamp="1509426161"&gt;11263&lt;/key&gt;&lt;/foreign-keys&gt;&lt;ref-type name="Journal Article"&gt;17&lt;/ref-type&gt;&lt;contributors&gt;&lt;authors&gt;&lt;author&gt;Soliman, H. H.&lt;/author&gt;&lt;author&gt;Minton, S. E.&lt;/author&gt;&lt;author&gt;Han, H. S.&lt;/author&gt;&lt;author&gt;Ismail-Khan, R.&lt;/author&gt;&lt;author&gt;Neuger, A.&lt;/author&gt;&lt;author&gt;Khambati, F.&lt;/author&gt;&lt;author&gt;Noyes, D.&lt;/author&gt;&lt;author&gt;Lush, R.&lt;/author&gt;&lt;author&gt;Chiappori, A. A.&lt;/author&gt;&lt;author&gt;Roberts, J. D.&lt;/author&gt;&lt;author&gt;Link, C.&lt;/author&gt;&lt;author&gt;Vahanian, N. N.&lt;/author&gt;&lt;author&gt;Mautino, M.&lt;/author&gt;&lt;author&gt;Streicher, H.&lt;/author&gt;&lt;author&gt;Sullivan, D. M.&lt;/author&gt;&lt;author&gt;Antonia, S. J.&lt;/author&gt;&lt;/authors&gt;&lt;/contributors&gt;&lt;auth-address&gt;H. Lee Moffitt Cancer Center and Research Institute, Tampa, Florida, USA.&amp;#xD;Massey Cancer Center, Virginia Commonwealth University, Richmond, Virginia, USA.&amp;#xD;NewLink Genetics Inc., Ames, Iowa, USA.&amp;#xD;Cancer Therapeutics Evaluation Program, National Cancer Institute, Bethesda, Maryland, USA.&lt;/auth-address&gt;&lt;titles&gt;&lt;title&gt;A phase I study of indoximod in patients with advanced malignancies&lt;/title&gt;&lt;secondary-title&gt;Oncotarget&lt;/secondary-title&gt;&lt;/titles&gt;&lt;periodical&gt;&lt;full-title&gt;Oncotarget&lt;/full-title&gt;&lt;abbr-1&gt;Oncotarget&lt;/abbr-1&gt;&lt;/periodical&gt;&lt;pages&gt;22928-38&lt;/pages&gt;&lt;volume&gt;7&lt;/volume&gt;&lt;number&gt;16&lt;/number&gt;&lt;edition&gt;2016/03/24&lt;/edition&gt;&lt;dates&gt;&lt;year&gt;2016&lt;/year&gt;&lt;pub-dates&gt;&lt;date&gt;Apr 19&lt;/date&gt;&lt;/pub-dates&gt;&lt;/dates&gt;&lt;isbn&gt;1949-2553 (Electronic)&amp;#xD;1949-2553 (Linking)&lt;/isbn&gt;&lt;accession-num&gt;27008709&lt;/accession-num&gt;&lt;urls&gt;&lt;related-urls&gt;&lt;url&gt;http://www.ncbi.nlm.nih.gov/pubmed/27008709&lt;/url&gt;&lt;/related-urls&gt;&lt;/urls&gt;&lt;custom2&gt;5008412&lt;/custom2&gt;&lt;electronic-resource-num&gt;10.18632/oncotarget.8216&amp;#xD;8216 [pii]&lt;/electronic-resource-num&gt;&lt;language&gt;eng&lt;/language&gt;&lt;/record&gt;&lt;/Cite&gt;&lt;/EndNote&gt;</w:instrText>
      </w:r>
      <w:r w:rsidR="00A2682E">
        <w:fldChar w:fldCharType="separate"/>
      </w:r>
      <w:r w:rsidR="00A2682E" w:rsidRPr="00A2682E">
        <w:rPr>
          <w:noProof/>
          <w:vertAlign w:val="superscript"/>
        </w:rPr>
        <w:t>1</w:t>
      </w:r>
      <w:r w:rsidR="00A2682E">
        <w:fldChar w:fldCharType="end"/>
      </w:r>
      <w:r w:rsidRPr="00BE2307">
        <w:t xml:space="preserve">.  </w:t>
      </w:r>
      <w:r w:rsidRPr="008B6BBC">
        <w:t>This was expected to correlate with a maximum concentration (</w:t>
      </w:r>
      <w:proofErr w:type="spellStart"/>
      <w:r w:rsidRPr="008B6BBC">
        <w:t>Cmax</w:t>
      </w:r>
      <w:proofErr w:type="spellEnd"/>
      <w:r w:rsidRPr="008B6BBC">
        <w:t xml:space="preserve">) in the range of 12-15 </w:t>
      </w:r>
      <w:proofErr w:type="spellStart"/>
      <w:r w:rsidRPr="008B6BBC">
        <w:t>uM</w:t>
      </w:r>
      <w:proofErr w:type="spellEnd"/>
      <w:r w:rsidRPr="008B6BBC">
        <w:t>.</w:t>
      </w:r>
    </w:p>
    <w:p w14:paraId="1B916B19" w14:textId="77777777" w:rsidR="00CF3173" w:rsidRDefault="00CF3173" w:rsidP="00CF3173">
      <w:pPr>
        <w:pStyle w:val="Heading3"/>
      </w:pPr>
    </w:p>
    <w:p w14:paraId="7997CA51" w14:textId="1998F23A" w:rsidR="00276ED5" w:rsidRDefault="00276ED5">
      <w:pPr>
        <w:pStyle w:val="Heading3"/>
      </w:pPr>
      <w:bookmarkStart w:id="8" w:name="_Toc137630487"/>
      <w:r>
        <w:t>Exploratory pharmacodynamic studies</w:t>
      </w:r>
      <w:bookmarkEnd w:id="8"/>
      <w:r w:rsidR="00BC10BE">
        <w:t xml:space="preserve"> </w:t>
      </w:r>
    </w:p>
    <w:p w14:paraId="4E8F0D02" w14:textId="1C9F185F" w:rsidR="006C6B16" w:rsidRPr="006834A3" w:rsidRDefault="006C6B16" w:rsidP="006C6B16">
      <w:pPr>
        <w:rPr>
          <w:color w:val="000000" w:themeColor="text1"/>
        </w:rPr>
      </w:pPr>
      <w:r w:rsidRPr="005A6214">
        <w:t>A cross-sectional sample of 16 patients was randomly selected for single-cell sequencing of peripheral blood T cells.  This was an exploratory laboratory correlate for proof-of-concept, not a pre-specified endpoint of the trial.  Samples were analyzed at baseline prior to the start of chemotherapy and then the closest available sample in the range of 3-6 months on treatment (sustained clonal expansion</w:t>
      </w:r>
      <w:r>
        <w:t xml:space="preserve"> was the metric of interest</w:t>
      </w:r>
      <w:r w:rsidRPr="005A6214">
        <w:t xml:space="preserve">, so timing was </w:t>
      </w:r>
      <w:r w:rsidRPr="006834A3">
        <w:rPr>
          <w:color w:val="000000" w:themeColor="text1"/>
        </w:rPr>
        <w:t xml:space="preserve">not critical).  </w:t>
      </w:r>
    </w:p>
    <w:p w14:paraId="60A2AD68" w14:textId="77777777" w:rsidR="006C6B16" w:rsidRPr="006834A3" w:rsidRDefault="006C6B16" w:rsidP="006C6B16">
      <w:pPr>
        <w:rPr>
          <w:color w:val="000000" w:themeColor="text1"/>
        </w:rPr>
      </w:pPr>
    </w:p>
    <w:p w14:paraId="5BE35714" w14:textId="12FDDDC2" w:rsidR="006C6B16" w:rsidRPr="006834A3" w:rsidRDefault="006C6B16" w:rsidP="006C6B16">
      <w:pPr>
        <w:rPr>
          <w:color w:val="000000" w:themeColor="text1"/>
        </w:rPr>
      </w:pPr>
      <w:r w:rsidRPr="006834A3">
        <w:rPr>
          <w:color w:val="000000" w:themeColor="text1"/>
        </w:rPr>
        <w:t>Single-cell sequencing was performed for RNA expression (</w:t>
      </w:r>
      <w:proofErr w:type="spellStart"/>
      <w:r w:rsidRPr="006834A3">
        <w:rPr>
          <w:color w:val="000000" w:themeColor="text1"/>
        </w:rPr>
        <w:t>scRNA</w:t>
      </w:r>
      <w:proofErr w:type="spellEnd"/>
      <w:r w:rsidRPr="006834A3">
        <w:rPr>
          <w:color w:val="000000" w:themeColor="text1"/>
        </w:rPr>
        <w:t>-seq) and TCR clonotyping (</w:t>
      </w:r>
      <w:proofErr w:type="spellStart"/>
      <w:r w:rsidRPr="006834A3">
        <w:rPr>
          <w:color w:val="000000" w:themeColor="text1"/>
        </w:rPr>
        <w:t>scTCR</w:t>
      </w:r>
      <w:proofErr w:type="spellEnd"/>
      <w:r w:rsidRPr="006834A3">
        <w:rPr>
          <w:color w:val="000000" w:themeColor="text1"/>
        </w:rPr>
        <w:t xml:space="preserve">-seq) using baseline and on-therapy peripheral blood samples from the 16 randomly selected patients.  </w:t>
      </w:r>
    </w:p>
    <w:p w14:paraId="349CC99D" w14:textId="491D98D1" w:rsidR="006C6B16" w:rsidRPr="00CE1116" w:rsidRDefault="006C6B16" w:rsidP="006C6B16">
      <w:pPr>
        <w:rPr>
          <w:color w:val="000000" w:themeColor="text1"/>
        </w:rPr>
      </w:pPr>
      <w:r w:rsidRPr="006834A3">
        <w:rPr>
          <w:color w:val="000000" w:themeColor="text1"/>
        </w:rPr>
        <w:t>Whole blood samples were collected in Vacutainer tubes containing K2EDTA (Becton Dickinson) following by cryopreservation in 10% dimethyl sulfoxide and 90% f</w:t>
      </w:r>
      <w:r w:rsidRPr="00CE1116">
        <w:rPr>
          <w:color w:val="000000" w:themeColor="text1"/>
        </w:rPr>
        <w:t xml:space="preserve">etal </w:t>
      </w:r>
      <w:r w:rsidRPr="006834A3">
        <w:rPr>
          <w:color w:val="000000" w:themeColor="text1"/>
        </w:rPr>
        <w:t>b</w:t>
      </w:r>
      <w:r w:rsidRPr="00CE1116">
        <w:rPr>
          <w:color w:val="000000" w:themeColor="text1"/>
        </w:rPr>
        <w:t xml:space="preserve">ovine </w:t>
      </w:r>
      <w:r w:rsidRPr="006834A3">
        <w:rPr>
          <w:color w:val="000000" w:themeColor="text1"/>
        </w:rPr>
        <w:t>s</w:t>
      </w:r>
      <w:r w:rsidRPr="00CE1116">
        <w:rPr>
          <w:color w:val="000000" w:themeColor="text1"/>
        </w:rPr>
        <w:t>erum (FBS).  Cryovials were placed in Mr. Frosty cryo-freezing containers (</w:t>
      </w:r>
      <w:proofErr w:type="spellStart"/>
      <w:r w:rsidRPr="00CE1116">
        <w:rPr>
          <w:color w:val="000000" w:themeColor="text1"/>
        </w:rPr>
        <w:t>Thermo</w:t>
      </w:r>
      <w:proofErr w:type="spellEnd"/>
      <w:r w:rsidRPr="00CE1116">
        <w:rPr>
          <w:color w:val="000000" w:themeColor="text1"/>
        </w:rPr>
        <w:t xml:space="preserve"> Scientific Nalgene) at -80</w:t>
      </w:r>
      <w:r w:rsidRPr="006834A3">
        <w:rPr>
          <w:color w:val="000000" w:themeColor="text1"/>
          <w:vertAlign w:val="superscript"/>
        </w:rPr>
        <w:t>o</w:t>
      </w:r>
      <w:r w:rsidRPr="00CE1116">
        <w:rPr>
          <w:color w:val="000000" w:themeColor="text1"/>
        </w:rPr>
        <w:t xml:space="preserve">C for 24 h, then stored in liquid nitrogen until further processing.  Cryopreserved whole blood samples were viably thawed and washed with </w:t>
      </w:r>
      <w:proofErr w:type="spellStart"/>
      <w:r w:rsidRPr="00CE1116">
        <w:rPr>
          <w:color w:val="000000" w:themeColor="text1"/>
        </w:rPr>
        <w:t>RPMI</w:t>
      </w:r>
      <w:proofErr w:type="spellEnd"/>
      <w:r w:rsidRPr="00CE1116">
        <w:rPr>
          <w:color w:val="000000" w:themeColor="text1"/>
        </w:rPr>
        <w:t xml:space="preserve"> medium containing 10% FBS and 4 mM EDTA, followed by depletion of granulocytes and erythrocytes using combination of anti-CD15 and </w:t>
      </w:r>
      <w:proofErr w:type="spellStart"/>
      <w:r w:rsidRPr="00CE1116">
        <w:rPr>
          <w:color w:val="000000" w:themeColor="text1"/>
        </w:rPr>
        <w:t>glycophorinA</w:t>
      </w:r>
      <w:proofErr w:type="spellEnd"/>
      <w:r w:rsidRPr="00CE1116">
        <w:rPr>
          <w:color w:val="000000" w:themeColor="text1"/>
        </w:rPr>
        <w:t xml:space="preserve">  magnetic beads according to manufacturer’s protocol (</w:t>
      </w:r>
      <w:proofErr w:type="spellStart"/>
      <w:r w:rsidRPr="00CE1116">
        <w:rPr>
          <w:color w:val="000000" w:themeColor="text1"/>
        </w:rPr>
        <w:t>EasySep</w:t>
      </w:r>
      <w:proofErr w:type="spellEnd"/>
      <w:r w:rsidRPr="00CE1116">
        <w:rPr>
          <w:color w:val="000000" w:themeColor="text1"/>
        </w:rPr>
        <w:t xml:space="preserve"> RBC Depletion Reagent</w:t>
      </w:r>
      <w:r w:rsidRPr="006834A3">
        <w:rPr>
          <w:color w:val="000000" w:themeColor="text1"/>
        </w:rPr>
        <w:t xml:space="preserve"> and</w:t>
      </w:r>
      <w:r w:rsidRPr="00CE1116">
        <w:rPr>
          <w:color w:val="000000" w:themeColor="text1"/>
        </w:rPr>
        <w:t xml:space="preserve"> </w:t>
      </w:r>
      <w:proofErr w:type="spellStart"/>
      <w:r w:rsidRPr="00CE1116">
        <w:rPr>
          <w:color w:val="000000" w:themeColor="text1"/>
        </w:rPr>
        <w:t>EasySep</w:t>
      </w:r>
      <w:proofErr w:type="spellEnd"/>
      <w:r w:rsidRPr="00CE1116">
        <w:rPr>
          <w:color w:val="000000" w:themeColor="text1"/>
        </w:rPr>
        <w:t xml:space="preserve"> Human CD15 Positive Selection Kit, </w:t>
      </w:r>
      <w:proofErr w:type="spellStart"/>
      <w:r w:rsidRPr="00CE1116">
        <w:rPr>
          <w:color w:val="000000" w:themeColor="text1"/>
        </w:rPr>
        <w:t>StemCell</w:t>
      </w:r>
      <w:proofErr w:type="spellEnd"/>
      <w:r w:rsidRPr="00CE1116">
        <w:rPr>
          <w:color w:val="000000" w:themeColor="text1"/>
        </w:rPr>
        <w:t xml:space="preserve"> Technologies).  Negatively selected mononuclear cells were washed and re-suspended in PBS with 1% FBS at concentration of 800-1200 cells per microliter. </w:t>
      </w:r>
    </w:p>
    <w:p w14:paraId="7DEF55D6" w14:textId="0F7C6365" w:rsidR="006C6B16" w:rsidRPr="006834A3" w:rsidRDefault="006C6B16" w:rsidP="006C6B16">
      <w:pPr>
        <w:rPr>
          <w:color w:val="000000" w:themeColor="text1"/>
        </w:rPr>
      </w:pPr>
    </w:p>
    <w:p w14:paraId="28456526" w14:textId="17673D13" w:rsidR="006C6B16" w:rsidRPr="006834A3" w:rsidRDefault="006C6B16" w:rsidP="006C6B16">
      <w:pPr>
        <w:rPr>
          <w:color w:val="000000" w:themeColor="text1"/>
        </w:rPr>
      </w:pPr>
      <w:r w:rsidRPr="006834A3">
        <w:rPr>
          <w:color w:val="000000" w:themeColor="text1"/>
        </w:rPr>
        <w:t xml:space="preserve">Cells were captured using Chromium Controller (10x Genomics) and individual libraries were prepared with approximately 8,000 cells on average per sample. </w:t>
      </w:r>
      <w:proofErr w:type="spellStart"/>
      <w:r w:rsidRPr="006834A3">
        <w:rPr>
          <w:color w:val="000000" w:themeColor="text1"/>
        </w:rPr>
        <w:t>scRNA</w:t>
      </w:r>
      <w:proofErr w:type="spellEnd"/>
      <w:r w:rsidRPr="006834A3">
        <w:rPr>
          <w:color w:val="000000" w:themeColor="text1"/>
        </w:rPr>
        <w:t xml:space="preserve">-seq libraries were generated using Chromium Next GEM Single Cell 5’ and Single Cell V(D)J 5’ kits v3.1 according to the manufacturer’s instructions (10x Genomics).  The final libraries were sequenced according to 10x Genomics sequencing parameters using PE100 </w:t>
      </w:r>
      <w:proofErr w:type="spellStart"/>
      <w:r w:rsidRPr="006834A3">
        <w:rPr>
          <w:color w:val="000000" w:themeColor="text1"/>
        </w:rPr>
        <w:t>Novaseq</w:t>
      </w:r>
      <w:proofErr w:type="spellEnd"/>
      <w:r w:rsidRPr="006834A3">
        <w:rPr>
          <w:color w:val="000000" w:themeColor="text1"/>
        </w:rPr>
        <w:t xml:space="preserve"> S4 (Illumina) kits for comprehensive transcriptome profiling, targeting 20-30,000 reads per cell.  Raw </w:t>
      </w:r>
      <w:proofErr w:type="spellStart"/>
      <w:r w:rsidRPr="006834A3">
        <w:rPr>
          <w:color w:val="000000" w:themeColor="text1"/>
        </w:rPr>
        <w:t>scRNA</w:t>
      </w:r>
      <w:proofErr w:type="spellEnd"/>
      <w:r w:rsidRPr="006834A3">
        <w:rPr>
          <w:color w:val="000000" w:themeColor="text1"/>
        </w:rPr>
        <w:t xml:space="preserve"> reads were processed using Cell Ranger 7.0.0 (10x Genomics) and were aligned against a reference human genome (GRCh38). The filtered count matrices and contig V(D)J annotations were analyzed with R software (v4.2) using Seurat and Bioconductor packages. The low quality cells were filtered out, with retained </w:t>
      </w:r>
      <w:r w:rsidRPr="00CE1116">
        <w:rPr>
          <w:color w:val="000000" w:themeColor="text1"/>
        </w:rPr>
        <w:t xml:space="preserve">cells </w:t>
      </w:r>
      <w:r w:rsidRPr="006834A3">
        <w:rPr>
          <w:color w:val="000000" w:themeColor="text1"/>
        </w:rPr>
        <w:t>having detected gene numbers &gt;200, mitochond</w:t>
      </w:r>
      <w:r w:rsidRPr="00CE1116">
        <w:rPr>
          <w:color w:val="000000" w:themeColor="text1"/>
        </w:rPr>
        <w:t>rial genes &lt;15%, hemoglobin genes&lt;1% and ribosomal genes &gt;3%. Genes that were expressed by less than 3 cells were rejected</w:t>
      </w:r>
      <w:r w:rsidRPr="006834A3">
        <w:rPr>
          <w:color w:val="000000" w:themeColor="text1"/>
        </w:rPr>
        <w:t xml:space="preserve">. Potential doublets were marked using the </w:t>
      </w:r>
      <w:proofErr w:type="spellStart"/>
      <w:r w:rsidRPr="006834A3">
        <w:rPr>
          <w:color w:val="000000" w:themeColor="text1"/>
        </w:rPr>
        <w:t>doubletFinder</w:t>
      </w:r>
      <w:proofErr w:type="spellEnd"/>
      <w:r w:rsidRPr="006834A3">
        <w:rPr>
          <w:color w:val="000000" w:themeColor="text1"/>
        </w:rPr>
        <w:t xml:space="preserve"> algorithm with assumption of 3.5% of doublet formation from the 10x multiplexing experiment. Cell type identification was performed using guided mapping annotation framework within Seurat (Azimuth)</w:t>
      </w:r>
      <w:r>
        <w:rPr>
          <w:color w:val="000000" w:themeColor="text1"/>
        </w:rPr>
        <w:fldChar w:fldCharType="begin">
          <w:fldData xml:space="preserve">PEVuZE5vdGU+PENpdGU+PEF1dGhvcj5TdHVhcnQ8L0F1dGhvcj48WWVhcj4yMDE5PC9ZZWFyPjxS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</w:fldData>
        </w:fldChar>
      </w:r>
      <w:r>
        <w:rPr>
          <w:color w:val="000000" w:themeColor="text1"/>
        </w:rPr>
        <w:instrText xml:space="preserve"> ADDIN EN.CITE </w:instrText>
      </w:r>
      <w:r>
        <w:rPr>
          <w:color w:val="000000" w:themeColor="text1"/>
        </w:rPr>
        <w:fldChar w:fldCharType="begin">
          <w:fldData xml:space="preserve">PEVuZE5vdGU+PENpdGU+PEF1dGhvcj5TdHVhcnQ8L0F1dGhvcj48WWVhcj4yMDE5PC9ZZWFyPjxS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</w:fldData>
        </w:fldChar>
      </w:r>
      <w:r>
        <w:rPr>
          <w:color w:val="000000" w:themeColor="text1"/>
        </w:rPr>
        <w:instrText xml:space="preserve"> ADDIN EN.CITE.DATA </w:instrText>
      </w:r>
      <w:r>
        <w:rPr>
          <w:color w:val="000000" w:themeColor="text1"/>
        </w:rPr>
      </w:r>
      <w:r>
        <w:rPr>
          <w:color w:val="000000" w:themeColor="text1"/>
        </w:rPr>
        <w:fldChar w:fldCharType="end"/>
      </w:r>
      <w:r>
        <w:rPr>
          <w:color w:val="000000" w:themeColor="text1"/>
        </w:rPr>
        <w:fldChar w:fldCharType="separate"/>
      </w:r>
      <w:r w:rsidRPr="006C6B16">
        <w:rPr>
          <w:noProof/>
          <w:color w:val="000000" w:themeColor="text1"/>
          <w:vertAlign w:val="superscript"/>
        </w:rPr>
        <w:t>5</w:t>
      </w:r>
      <w:r>
        <w:rPr>
          <w:color w:val="000000" w:themeColor="text1"/>
        </w:rPr>
        <w:fldChar w:fldCharType="end"/>
      </w:r>
      <w:r w:rsidRPr="006834A3">
        <w:rPr>
          <w:color w:val="000000" w:themeColor="text1"/>
        </w:rPr>
        <w:t xml:space="preserve">.  CD8 T cells were defined as detection of </w:t>
      </w:r>
      <w:proofErr w:type="spellStart"/>
      <w:r w:rsidRPr="006834A3">
        <w:rPr>
          <w:color w:val="000000" w:themeColor="text1"/>
        </w:rPr>
        <w:t>VDJ</w:t>
      </w:r>
      <w:proofErr w:type="spellEnd"/>
      <w:r w:rsidRPr="006834A3">
        <w:rPr>
          <w:color w:val="000000" w:themeColor="text1"/>
        </w:rPr>
        <w:t xml:space="preserve"> recombination, plus either assignment to the CD8 cluster by Azimuth mapping, or expression of CD8A/CD8B RNA.  Treg cells were defined as detection of </w:t>
      </w:r>
      <w:proofErr w:type="spellStart"/>
      <w:r w:rsidRPr="006834A3">
        <w:rPr>
          <w:color w:val="000000" w:themeColor="text1"/>
        </w:rPr>
        <w:t>VDJ</w:t>
      </w:r>
      <w:proofErr w:type="spellEnd"/>
      <w:r w:rsidRPr="006834A3">
        <w:rPr>
          <w:color w:val="000000" w:themeColor="text1"/>
        </w:rPr>
        <w:t xml:space="preserve"> recombination, plus either assignment to the Treg cluster by Azimuth mapping, or expression of Foxp3 RNA.  Differentially expressed genes were identified with Seurat </w:t>
      </w:r>
      <w:proofErr w:type="spellStart"/>
      <w:r w:rsidRPr="006834A3">
        <w:rPr>
          <w:color w:val="000000" w:themeColor="text1"/>
        </w:rPr>
        <w:t>FindMarkers</w:t>
      </w:r>
      <w:proofErr w:type="spellEnd"/>
      <w:r w:rsidRPr="006834A3">
        <w:rPr>
          <w:color w:val="000000" w:themeColor="text1"/>
        </w:rPr>
        <w:t>, using Wilcoxon rank sum test for significance.</w:t>
      </w:r>
    </w:p>
    <w:p w14:paraId="644F919B" w14:textId="6E9EAFE8" w:rsidR="006C6B16" w:rsidRPr="006834A3" w:rsidRDefault="006C6B16" w:rsidP="006C6B16">
      <w:pPr>
        <w:rPr>
          <w:color w:val="000000" w:themeColor="text1"/>
        </w:rPr>
      </w:pPr>
    </w:p>
    <w:p w14:paraId="5B91D766" w14:textId="1A8E57D7" w:rsidR="006C6B16" w:rsidRPr="006834A3" w:rsidRDefault="006C6B16" w:rsidP="006C6B16">
      <w:pPr>
        <w:rPr>
          <w:color w:val="000000" w:themeColor="text1"/>
        </w:rPr>
      </w:pPr>
      <w:r w:rsidRPr="006834A3">
        <w:rPr>
          <w:color w:val="000000" w:themeColor="text1"/>
        </w:rPr>
        <w:t xml:space="preserve">A “Clonal Expansion Index” (CEI) was calculated for each patient by comparing all unique TCR clonotypes in the on-treatment sample against the pre-treatment baseline.  Clonotypes were defined as “treatment-expanded” if the number of cells in that clone increased ≥ 2-fold on-treatment compared to baseline, or if the clone appeared de novo and had ≥ 2 cells.  Remaining cells were “non-expanded.”  To calculate the aggregate CEI index, the number of T cells in all expanded clones was summed and expressed as a percentage of total T cells </w:t>
      </w:r>
      <w:r w:rsidRPr="006834A3">
        <w:rPr>
          <w:color w:val="000000" w:themeColor="text1"/>
        </w:rPr>
        <w:lastRenderedPageBreak/>
        <w:t xml:space="preserve">in that sample.  For RNA phenotyping, preliminary analysis showed that the mRNA phenotype of non-expanded cells was indistinguishable in baseline versus on-treatment samples, so these were treated together for analysis; expanded cells were almost exclusively found in the on-treatment sample.  </w:t>
      </w:r>
    </w:p>
    <w:p w14:paraId="3E7D5C11" w14:textId="61CC9ACF" w:rsidR="00276ED5" w:rsidRPr="00276ED5" w:rsidRDefault="00276ED5" w:rsidP="00276ED5"/>
    <w:p w14:paraId="572B3BCD" w14:textId="77777777" w:rsidR="00CB3D76" w:rsidRPr="0015181F" w:rsidRDefault="00CB3D76" w:rsidP="00276ED5">
      <w:pPr>
        <w:pStyle w:val="Heading3"/>
      </w:pPr>
      <w:bookmarkStart w:id="9" w:name="_Toc137630488"/>
      <w:r w:rsidRPr="0015181F">
        <w:t>Statistical analysis</w:t>
      </w:r>
      <w:bookmarkEnd w:id="9"/>
    </w:p>
    <w:p w14:paraId="5407957D" w14:textId="09A46174" w:rsidR="00CB3D76" w:rsidRPr="00CF3173" w:rsidRDefault="00CB3D76" w:rsidP="00CF3173">
      <w:r w:rsidRPr="00BE3EBF">
        <w:t xml:space="preserve">In Groups 1 and 3a, a classical 3+3 dose-escalation design was employed, beginning at 80% of the adult RP2D, and escalating to 100% and 120%.  For each dose-escalation, six patients who completed the full RLT monitoring window were enrolled at the highest dose level, with target RLTs of no more than 1/6, and this was considered the pediatric RP2D for that Group.  </w:t>
      </w:r>
      <w:r w:rsidRPr="00DC3635">
        <w:t>Group 2 was an expansion cohort to accrue additional patients at the pediatric RP2D; safety and Overall Survival were the outcomes in Group 2.  Group 3b (newly-diagnosed DIPG) was added to assess safety and feasibility of treating these high-risk patients in the front-line setting.  Group 4 was a pilot feasibility arm, to assess safety and overall survival of continuing the indoximod regimen with second-line chemotherapy.  All patients in Group 4 came from Groups 1-3, and overall survival was calculated from the start date of the study.</w:t>
      </w:r>
      <w:r w:rsidRPr="00BE3EBF">
        <w:t xml:space="preserve">  Kaplan-Meier analysis was used to calculate the median overall survival, 95% confidence intervals, and curve comparison by Log-Rank test.  A post hoc exploratory analysis was done stratifying patients with or without evidence of Single-Lesion Response (dichotomous categorical variable, as defined above), and analyzed by the Kaplan-Meier method.  No formal statistical analyses were performed, but descriptive statistics were provided for each group.  Analysis was performed using GraphPad Prism version 9.2.0.  No statistical analysis was performed on historical comparator studies.</w:t>
      </w:r>
    </w:p>
    <w:p w14:paraId="1E2FC5E5" w14:textId="35ACC9D9" w:rsidR="0096178B" w:rsidRDefault="0096178B" w:rsidP="007F50E2">
      <w:pPr>
        <w:widowControl/>
        <w:rPr>
          <w:b/>
        </w:rPr>
      </w:pPr>
      <w:r>
        <w:br w:type="page"/>
      </w:r>
    </w:p>
    <w:p w14:paraId="70B7045E" w14:textId="0C5694D1" w:rsidR="00DD0B04" w:rsidRDefault="006E2A07" w:rsidP="00FF5B41">
      <w:pPr>
        <w:pStyle w:val="Heading1"/>
      </w:pPr>
      <w:bookmarkStart w:id="10" w:name="_Toc137630489"/>
      <w:r w:rsidRPr="009C76E6">
        <w:lastRenderedPageBreak/>
        <w:t>Figure S1</w:t>
      </w:r>
      <w:r w:rsidR="00A90803" w:rsidRPr="00B055BC">
        <w:t>.  Pharmacokinetics of indoximod.</w:t>
      </w:r>
      <w:bookmarkEnd w:id="10"/>
      <w:r w:rsidR="00F20D65" w:rsidRPr="00F20D65">
        <w:rPr>
          <w:b w:val="0"/>
        </w:rPr>
        <w:t xml:space="preserve"> </w:t>
      </w:r>
    </w:p>
    <w:p w14:paraId="4DB50CBA" w14:textId="019709C0" w:rsidR="009C76E6" w:rsidRPr="00B055BC" w:rsidRDefault="009C76E6" w:rsidP="00FF5B41"/>
    <w:p w14:paraId="35B61E07" w14:textId="5524A694" w:rsidR="009C76E6" w:rsidRPr="00B055BC" w:rsidRDefault="00F20D65" w:rsidP="00FF5B41">
      <w:r>
        <w:rPr>
          <w:noProof/>
        </w:rPr>
        <mc:AlternateContent>
          <mc:Choice Requires="wpg">
            <w:drawing>
              <wp:anchor distT="0" distB="0" distL="114300" distR="114300" simplePos="0" relativeHeight="251666432" behindDoc="0" locked="0" layoutInCell="1" allowOverlap="1" wp14:anchorId="7A175827" wp14:editId="2EC98752">
                <wp:simplePos x="0" y="0"/>
                <wp:positionH relativeFrom="column">
                  <wp:posOffset>-139700</wp:posOffset>
                </wp:positionH>
                <wp:positionV relativeFrom="paragraph">
                  <wp:posOffset>195580</wp:posOffset>
                </wp:positionV>
                <wp:extent cx="3886200" cy="2730500"/>
                <wp:effectExtent l="0" t="0" r="0" b="0"/>
                <wp:wrapNone/>
                <wp:docPr id="9" name="Group 9"/>
                <wp:cNvGraphicFramePr/>
                <a:graphic xmlns:a="http://schemas.openxmlformats.org/drawingml/2006/main">
                  <a:graphicData uri="http://schemas.microsoft.com/office/word/2010/wordprocessingGroup">
                    <wpg:wgp>
                      <wpg:cNvGrpSpPr/>
                      <wpg:grpSpPr>
                        <a:xfrm>
                          <a:off x="0" y="0"/>
                          <a:ext cx="3886200" cy="2730500"/>
                          <a:chOff x="0" y="0"/>
                          <a:chExt cx="3886200" cy="2730500"/>
                        </a:xfrm>
                      </wpg:grpSpPr>
                      <pic:pic xmlns:pic="http://schemas.openxmlformats.org/drawingml/2006/picture">
                        <pic:nvPicPr>
                          <pic:cNvPr id="5" name="Picture 5"/>
                          <pic:cNvPicPr>
                            <a:picLocks noChangeAspect="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3505200" y="0"/>
                            <a:ext cx="381000" cy="419100"/>
                          </a:xfrm>
                          <a:prstGeom prst="rect">
                            <a:avLst/>
                          </a:prstGeom>
                          <a:noFill/>
                          <a:ln>
                            <a:noFill/>
                          </a:ln>
                        </pic:spPr>
                      </pic:pic>
                      <pic:pic xmlns:pic="http://schemas.openxmlformats.org/drawingml/2006/picture">
                        <pic:nvPicPr>
                          <pic:cNvPr id="7" name="Picture 7"/>
                          <pic:cNvPicPr>
                            <a:picLocks noChangeAspect="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3505200" y="2311400"/>
                            <a:ext cx="381000" cy="419100"/>
                          </a:xfrm>
                          <a:prstGeom prst="rect">
                            <a:avLst/>
                          </a:prstGeom>
                          <a:noFill/>
                          <a:ln>
                            <a:noFill/>
                          </a:ln>
                        </pic:spPr>
                      </pic:pic>
                      <pic:pic xmlns:pic="http://schemas.openxmlformats.org/drawingml/2006/picture">
                        <pic:nvPicPr>
                          <pic:cNvPr id="8" name="Picture 8"/>
                          <pic:cNvPicPr>
                            <a:picLocks noChangeAspect="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393700"/>
                            <a:ext cx="381000" cy="419100"/>
                          </a:xfrm>
                          <a:prstGeom prst="rect">
                            <a:avLst/>
                          </a:prstGeom>
                          <a:noFill/>
                          <a:ln>
                            <a:noFill/>
                          </a:ln>
                        </pic:spPr>
                      </pic:pic>
                    </wpg:wgp>
                  </a:graphicData>
                </a:graphic>
              </wp:anchor>
            </w:drawing>
          </mc:Choice>
          <mc:Fallback>
            <w:pict>
              <v:group w14:anchorId="61E427DF" id="Group 9" o:spid="_x0000_s1026" style="position:absolute;margin-left:-11pt;margin-top:15.4pt;width:306pt;height:215pt;z-index:251666432" coordsize="38862,27305" o:gfxdata="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5" o:spid="_x0000_s1027" type="#_x0000_t75" style="position:absolute;left:35052;width:3810;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">
                  <v:imagedata r:id="rId11" o:title=""/>
                </v:shape>
                <v:shape id="Picture 7" o:spid="_x0000_s1028" type="#_x0000_t75" style="position:absolute;left:35052;top:23114;width:3810;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">
                  <v:imagedata r:id="rId12" o:title=""/>
                </v:shape>
                <v:shape id="Picture 8" o:spid="_x0000_s1029" type="#_x0000_t75" style="position:absolute;top:3937;width:3810;height:419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">
                  <v:imagedata r:id="rId13" o:title=""/>
                </v:shape>
              </v:group>
            </w:pict>
          </mc:Fallback>
        </mc:AlternateContent>
      </w:r>
    </w:p>
    <w:p w14:paraId="26AABFF2" w14:textId="02DE4982" w:rsidR="009C76E6" w:rsidRPr="00B055BC" w:rsidRDefault="009C76E6" w:rsidP="00FF5B41">
      <w:pPr>
        <w:jc w:val="center"/>
        <w:rPr>
          <w:b/>
        </w:rPr>
      </w:pPr>
      <w:r>
        <w:rPr>
          <w:b/>
          <w:noProof/>
        </w:rPr>
        <w:drawing>
          <wp:inline distT="0" distB="0" distL="0" distR="0" wp14:anchorId="0AF7D154" wp14:editId="7DDCA1DE">
            <wp:extent cx="6858000" cy="499173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Fig D-27.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6858000" cy="4991735"/>
                    </a:xfrm>
                    <a:prstGeom prst="rect">
                      <a:avLst/>
                    </a:prstGeom>
                  </pic:spPr>
                </pic:pic>
              </a:graphicData>
            </a:graphic>
          </wp:inline>
        </w:drawing>
      </w:r>
    </w:p>
    <w:p w14:paraId="7F9272BD" w14:textId="77777777" w:rsidR="009C76E6" w:rsidRPr="00B055BC" w:rsidRDefault="009C76E6" w:rsidP="00FF5B41">
      <w:pPr>
        <w:jc w:val="center"/>
        <w:rPr>
          <w:b/>
        </w:rPr>
      </w:pPr>
    </w:p>
    <w:p w14:paraId="2F2953AE" w14:textId="30FDEDDB" w:rsidR="00D963B7" w:rsidRDefault="009C76E6" w:rsidP="00FF5B41">
      <w:r w:rsidRPr="00B055BC">
        <w:rPr>
          <w:b/>
        </w:rPr>
        <w:t xml:space="preserve">Figure </w:t>
      </w:r>
      <w:r>
        <w:rPr>
          <w:b/>
        </w:rPr>
        <w:t>S1</w:t>
      </w:r>
      <w:r w:rsidRPr="00B055BC">
        <w:rPr>
          <w:b/>
        </w:rPr>
        <w:t>.  Pharmacokinetics of indoximod.</w:t>
      </w:r>
      <w:r w:rsidRPr="00B055BC">
        <w:t xml:space="preserve">  </w:t>
      </w:r>
    </w:p>
    <w:p w14:paraId="361168C9" w14:textId="77777777" w:rsidR="00D963B7" w:rsidRDefault="00D963B7" w:rsidP="00FF5B41"/>
    <w:p w14:paraId="12785BA1" w14:textId="04B9D569" w:rsidR="00D963B7" w:rsidRDefault="009C762E" w:rsidP="00FF5B41">
      <w:r w:rsidRPr="009C762E">
        <w:t xml:space="preserve">PK was performed on the first 14 patients in Group 1 to confirm the RP2D.  </w:t>
      </w:r>
      <w:r>
        <w:t>(</w:t>
      </w:r>
      <w:r w:rsidRPr="009C762E">
        <w:t>An additional 7 patients were enrolled in Group 1 at the RP2D for extended toxicity monitoring but did not have PK performed</w:t>
      </w:r>
      <w:r>
        <w:t>.)  P</w:t>
      </w:r>
      <w:r w:rsidR="00D963B7" w:rsidRPr="00B055BC">
        <w:t>harmacokinetic</w:t>
      </w:r>
      <w:r w:rsidR="00D963B7">
        <w:t xml:space="preserve"> parameters were </w:t>
      </w:r>
      <w:r w:rsidR="00D963B7" w:rsidRPr="00B055BC">
        <w:t xml:space="preserve">determined for weight-adjusted dosing at </w:t>
      </w:r>
      <w:r w:rsidR="00D963B7">
        <w:t>8</w:t>
      </w:r>
      <w:r w:rsidR="00D963B7" w:rsidRPr="00B055BC">
        <w:t xml:space="preserve">0%, 100% and 120% of the </w:t>
      </w:r>
      <w:r w:rsidR="00D963B7">
        <w:t xml:space="preserve">benchmark </w:t>
      </w:r>
      <w:r w:rsidR="00D963B7" w:rsidRPr="00B055BC">
        <w:t>adult dose (</w:t>
      </w:r>
      <w:r w:rsidR="00D963B7">
        <w:t>16</w:t>
      </w:r>
      <w:r w:rsidR="00D963B7" w:rsidRPr="00B055BC">
        <w:t xml:space="preserve"> mg/kg/d</w:t>
      </w:r>
      <w:r w:rsidR="00D963B7">
        <w:t>ose given twice daily</w:t>
      </w:r>
      <w:r w:rsidR="00D963B7" w:rsidRPr="00B055BC">
        <w:t>).  Based on the adult pharmacokinetics</w:t>
      </w:r>
      <w:r w:rsidR="00A2682E">
        <w:fldChar w:fldCharType="begin"/>
      </w:r>
      <w:r w:rsidR="00A2682E">
        <w:instrText xml:space="preserve"> ADDIN EN.CITE &lt;EndNote&gt;&lt;Cite&gt;&lt;Author&gt;Soliman&lt;/Author&gt;&lt;Year&gt;2016&lt;/Year&gt;&lt;RecNum&gt;11263&lt;/RecNum&gt;&lt;DisplayText&gt;&lt;style face="superscript"&gt;1&lt;/style&gt;&lt;/DisplayText&gt;&lt;record&gt;&lt;rec-number&gt;11263&lt;/rec-number&gt;&lt;foreign-keys&gt;&lt;key app="EN" db-id="w0dwd9vsnwwrtqe9wwevefr0xxsfwdrfztr5" timestamp="1509426161"&gt;11263&lt;/key&gt;&lt;/foreign-keys&gt;&lt;ref-type name="Journal Article"&gt;17&lt;/ref-type&gt;&lt;contributors&gt;&lt;authors&gt;&lt;author&gt;Soliman, H. H.&lt;/author&gt;&lt;author&gt;Minton, S. E.&lt;/author&gt;&lt;author&gt;Han, H. S.&lt;/author&gt;&lt;author&gt;Ismail-Khan, R.&lt;/author&gt;&lt;author&gt;Neuger, A.&lt;/author&gt;&lt;author&gt;Khambati, F.&lt;/author&gt;&lt;author&gt;Noyes, D.&lt;/author&gt;&lt;author&gt;Lush, R.&lt;/author&gt;&lt;author&gt;Chiappori, A. A.&lt;/author&gt;&lt;author&gt;Roberts, J. D.&lt;/author&gt;&lt;author&gt;Link, C.&lt;/author&gt;&lt;author&gt;Vahanian, N. N.&lt;/author&gt;&lt;author&gt;Mautino, M.&lt;/author&gt;&lt;author&gt;Streicher, H.&lt;/author&gt;&lt;author&gt;Sullivan, D. M.&lt;/author&gt;&lt;author&gt;Antonia, S. J.&lt;/author&gt;&lt;/authors&gt;&lt;/contributors&gt;&lt;auth-address&gt;H. Lee Moffitt Cancer Center and Research Institute, Tampa, Florida, USA.&amp;#xD;Massey Cancer Center, Virginia Commonwealth University, Richmond, Virginia, USA.&amp;#xD;NewLink Genetics Inc., Ames, Iowa, USA.&amp;#xD;Cancer Therapeutics Evaluation Program, National Cancer Institute, Bethesda, Maryland, USA.&lt;/auth-address&gt;&lt;titles&gt;&lt;title&gt;A phase I study of indoximod in patients with advanced malignancies&lt;/title&gt;&lt;secondary-title&gt;Oncotarget&lt;/secondary-title&gt;&lt;/titles&gt;&lt;periodical&gt;&lt;full-title&gt;Oncotarget&lt;/full-title&gt;&lt;abbr-1&gt;Oncotarget&lt;/abbr-1&gt;&lt;/periodical&gt;&lt;pages&gt;22928-38&lt;/pages&gt;&lt;volume&gt;7&lt;/volume&gt;&lt;number&gt;16&lt;/number&gt;&lt;edition&gt;2016/03/24&lt;/edition&gt;&lt;dates&gt;&lt;year&gt;2016&lt;/year&gt;&lt;pub-dates&gt;&lt;date&gt;Apr 19&lt;/date&gt;&lt;/pub-dates&gt;&lt;/dates&gt;&lt;isbn&gt;1949-2553 (Electronic)&amp;#xD;1949-2553 (Linking)&lt;/isbn&gt;&lt;accession-num&gt;27008709&lt;/accession-num&gt;&lt;urls&gt;&lt;related-urls&gt;&lt;url&gt;http://www.ncbi.nlm.nih.gov/pubmed/27008709&lt;/url&gt;&lt;/related-urls&gt;&lt;/urls&gt;&lt;custom2&gt;5008412&lt;/custom2&gt;&lt;electronic-resource-num&gt;10.18632/oncotarget.8216&amp;#xD;8216 [pii]&lt;/electronic-resource-num&gt;&lt;language&gt;eng&lt;/language&gt;&lt;/record&gt;&lt;/Cite&gt;&lt;/EndNote&gt;</w:instrText>
      </w:r>
      <w:r w:rsidR="00A2682E">
        <w:fldChar w:fldCharType="separate"/>
      </w:r>
      <w:r w:rsidR="00A2682E" w:rsidRPr="00A2682E">
        <w:rPr>
          <w:noProof/>
          <w:vertAlign w:val="superscript"/>
        </w:rPr>
        <w:t>1</w:t>
      </w:r>
      <w:r w:rsidR="00A2682E">
        <w:fldChar w:fldCharType="end"/>
      </w:r>
      <w:r w:rsidR="00D963B7" w:rsidRPr="00B055BC">
        <w:t>, all of these dose</w:t>
      </w:r>
      <w:r w:rsidR="00D963B7">
        <w:t>s</w:t>
      </w:r>
      <w:r w:rsidR="00D963B7" w:rsidRPr="00B055BC">
        <w:t xml:space="preserve"> were expected to be at or near plateau absorption.  </w:t>
      </w:r>
      <w:bookmarkStart w:id="11" w:name="_Hlk135617576"/>
      <w:r w:rsidR="00D963B7" w:rsidRPr="00B055BC">
        <w:t xml:space="preserve">The pre-specified target for area under the curve (AUC) was at least 90% of the adult value </w:t>
      </w:r>
      <w:r w:rsidR="00D963B7">
        <w:t xml:space="preserve">(which was </w:t>
      </w:r>
      <w:r w:rsidR="00D963B7" w:rsidRPr="00B055BC">
        <w:t xml:space="preserve">110 </w:t>
      </w:r>
      <w:proofErr w:type="spellStart"/>
      <w:r w:rsidR="00D963B7" w:rsidRPr="00B055BC">
        <w:t>uM</w:t>
      </w:r>
      <w:bookmarkStart w:id="12" w:name="_Hlk135617662"/>
      <w:proofErr w:type="spellEnd"/>
      <w:r w:rsidR="00D963B7" w:rsidRPr="00B055BC">
        <w:sym w:font="Wingdings" w:char="F09F"/>
      </w:r>
      <w:bookmarkEnd w:id="12"/>
      <w:r w:rsidR="00D963B7">
        <w:t xml:space="preserve">h).  This </w:t>
      </w:r>
      <w:r w:rsidR="00D963B7" w:rsidRPr="00B055BC">
        <w:t>was expected to correlate with a maximum concentration (</w:t>
      </w:r>
      <w:proofErr w:type="spellStart"/>
      <w:r w:rsidR="00D963B7" w:rsidRPr="00B055BC">
        <w:t>Cmax</w:t>
      </w:r>
      <w:proofErr w:type="spellEnd"/>
      <w:r w:rsidR="00D963B7" w:rsidRPr="00B055BC">
        <w:t xml:space="preserve">) in the range of 12-15 </w:t>
      </w:r>
      <w:proofErr w:type="spellStart"/>
      <w:r w:rsidR="00D963B7" w:rsidRPr="00B055BC">
        <w:t>uM</w:t>
      </w:r>
      <w:proofErr w:type="spellEnd"/>
      <w:r w:rsidR="00D963B7" w:rsidRPr="00B055BC">
        <w:t xml:space="preserve">.  At the 120% dose level, the AUC was 102±22 </w:t>
      </w:r>
      <w:proofErr w:type="spellStart"/>
      <w:r w:rsidR="00D963B7" w:rsidRPr="00B055BC">
        <w:t>uM</w:t>
      </w:r>
      <w:proofErr w:type="spellEnd"/>
      <w:r w:rsidR="00D963B7" w:rsidRPr="00B055BC">
        <w:sym w:font="Wingdings" w:char="F09F"/>
      </w:r>
      <w:r w:rsidR="00D963B7" w:rsidRPr="00B055BC">
        <w:t xml:space="preserve">h, and </w:t>
      </w:r>
      <w:proofErr w:type="spellStart"/>
      <w:r w:rsidR="00D963B7" w:rsidRPr="00B055BC">
        <w:t>Cmax</w:t>
      </w:r>
      <w:proofErr w:type="spellEnd"/>
      <w:r w:rsidR="00D963B7" w:rsidRPr="00B055BC">
        <w:t xml:space="preserve"> was 15±5 </w:t>
      </w:r>
      <w:proofErr w:type="spellStart"/>
      <w:r w:rsidR="00D963B7" w:rsidRPr="00B055BC">
        <w:t>uM</w:t>
      </w:r>
      <w:proofErr w:type="spellEnd"/>
      <w:r w:rsidR="00D963B7" w:rsidRPr="00B055BC">
        <w:t xml:space="preserve">.  Per the pre-specified endpoint, </w:t>
      </w:r>
      <w:r w:rsidR="00D963B7">
        <w:t>in</w:t>
      </w:r>
      <w:r w:rsidR="00D963B7" w:rsidRPr="00B055BC">
        <w:t xml:space="preserve"> conjunction with the toxicity data, the 120% dose</w:t>
      </w:r>
      <w:r w:rsidR="00D963B7">
        <w:t xml:space="preserve"> level</w:t>
      </w:r>
      <w:r w:rsidR="00D963B7" w:rsidRPr="00B055BC">
        <w:t xml:space="preserve"> </w:t>
      </w:r>
      <w:r w:rsidR="00D963B7">
        <w:t>(19.2</w:t>
      </w:r>
      <w:r w:rsidR="00D963B7" w:rsidRPr="00B055BC">
        <w:t xml:space="preserve"> mg/kg</w:t>
      </w:r>
      <w:r w:rsidR="00D963B7">
        <w:t>/dose, given twice daily) was confirmed as the</w:t>
      </w:r>
      <w:r w:rsidR="00D963B7" w:rsidRPr="00B055BC">
        <w:t xml:space="preserve"> pediatric RP2D. </w:t>
      </w:r>
    </w:p>
    <w:bookmarkEnd w:id="11"/>
    <w:p w14:paraId="3C15D73F" w14:textId="77777777" w:rsidR="00D963B7" w:rsidRDefault="00D963B7" w:rsidP="00FF5B41"/>
    <w:p w14:paraId="3E5B672E" w14:textId="6CBD0F36" w:rsidR="00162BA3" w:rsidRPr="00B055BC" w:rsidRDefault="009C76E6" w:rsidP="00120B77">
      <w:pPr>
        <w:widowControl/>
      </w:pPr>
      <w:r w:rsidRPr="00B055BC">
        <w:t>(A) Plasma concentration</w:t>
      </w:r>
      <w:r w:rsidRPr="00B055BC">
        <w:sym w:font="Wingdings" w:char="F09F"/>
      </w:r>
      <w:r w:rsidRPr="00B055BC">
        <w:t xml:space="preserve">time curves for Day 1 </w:t>
      </w:r>
      <w:r>
        <w:t>dose levels of 80% (n=4), 100% (n=3), and</w:t>
      </w:r>
      <w:r w:rsidRPr="00B055BC">
        <w:t xml:space="preserve"> 120% (n=7) of the adult dose.  </w:t>
      </w:r>
      <w:r>
        <w:t xml:space="preserve">(One </w:t>
      </w:r>
      <w:r w:rsidRPr="009821D1">
        <w:t xml:space="preserve">patient </w:t>
      </w:r>
      <w:r>
        <w:t xml:space="preserve">at the 120% dose level </w:t>
      </w:r>
      <w:r w:rsidRPr="009821D1">
        <w:t xml:space="preserve">elected to stop therapy prior to finishing the </w:t>
      </w:r>
      <w:r>
        <w:t xml:space="preserve">full </w:t>
      </w:r>
      <w:r w:rsidRPr="009821D1">
        <w:t>RLT-monitoring window</w:t>
      </w:r>
      <w:r>
        <w:t xml:space="preserve"> and was replaced, but was still evaluable for pharmacokinetics.)  </w:t>
      </w:r>
      <w:r w:rsidRPr="00B055BC">
        <w:t xml:space="preserve">Points show mean, error bars show SD.  (B, C) Calculated </w:t>
      </w:r>
      <w:proofErr w:type="spellStart"/>
      <w:r w:rsidRPr="00B055BC">
        <w:t>Cmax</w:t>
      </w:r>
      <w:proofErr w:type="spellEnd"/>
      <w:r w:rsidRPr="00B055BC">
        <w:t xml:space="preserve"> and AUC for each dose step.</w:t>
      </w:r>
    </w:p>
    <w:p w14:paraId="71AD78CB" w14:textId="77777777" w:rsidR="00C951A8" w:rsidRPr="00B055BC" w:rsidRDefault="00C951A8" w:rsidP="00BD426C"/>
    <w:p w14:paraId="270005E6" w14:textId="77777777" w:rsidR="00162BA3" w:rsidRPr="00B055BC" w:rsidRDefault="00162BA3" w:rsidP="00BD426C"/>
    <w:p w14:paraId="08BF0D0B" w14:textId="77777777" w:rsidR="00B2377F" w:rsidRDefault="00B2377F">
      <w:pPr>
        <w:widowControl/>
        <w:rPr>
          <w:b/>
          <w:bCs/>
          <w:color w:val="000000"/>
          <w:kern w:val="0"/>
          <w:szCs w:val="24"/>
        </w:rPr>
      </w:pPr>
      <w:r>
        <w:rPr>
          <w:bCs/>
          <w:color w:val="000000"/>
          <w:kern w:val="0"/>
          <w:szCs w:val="24"/>
        </w:rPr>
        <w:br w:type="page"/>
      </w:r>
    </w:p>
    <w:p w14:paraId="499FE259" w14:textId="7E4C9B5B" w:rsidR="003F5C96" w:rsidRDefault="003F5C96" w:rsidP="00597C76">
      <w:pPr>
        <w:pStyle w:val="Heading1"/>
        <w:spacing w:before="0" w:after="0"/>
        <w:rPr>
          <w:bCs/>
          <w:color w:val="000000"/>
          <w:kern w:val="0"/>
          <w:szCs w:val="24"/>
        </w:rPr>
      </w:pPr>
      <w:bookmarkStart w:id="13" w:name="_Toc137630490"/>
      <w:r w:rsidRPr="00B055BC">
        <w:rPr>
          <w:bCs/>
          <w:color w:val="000000"/>
          <w:kern w:val="0"/>
          <w:szCs w:val="24"/>
        </w:rPr>
        <w:lastRenderedPageBreak/>
        <w:t xml:space="preserve">Table </w:t>
      </w:r>
      <w:r>
        <w:rPr>
          <w:bCs/>
          <w:color w:val="000000"/>
          <w:kern w:val="0"/>
          <w:szCs w:val="24"/>
        </w:rPr>
        <w:t>S1</w:t>
      </w:r>
      <w:r w:rsidRPr="00B055BC">
        <w:rPr>
          <w:bCs/>
          <w:color w:val="000000"/>
          <w:kern w:val="0"/>
          <w:szCs w:val="24"/>
        </w:rPr>
        <w:t xml:space="preserve">. </w:t>
      </w:r>
      <w:r>
        <w:rPr>
          <w:bCs/>
          <w:color w:val="000000"/>
          <w:kern w:val="0"/>
          <w:szCs w:val="24"/>
        </w:rPr>
        <w:t xml:space="preserve"> </w:t>
      </w:r>
      <w:r w:rsidRPr="00B055BC">
        <w:rPr>
          <w:bCs/>
          <w:color w:val="000000"/>
          <w:kern w:val="0"/>
          <w:szCs w:val="24"/>
        </w:rPr>
        <w:t>Participants experiencing adverse events regardless of attribution to study therapy</w:t>
      </w:r>
      <w:bookmarkEnd w:id="13"/>
      <w:r>
        <w:rPr>
          <w:bCs/>
          <w:color w:val="000000"/>
          <w:kern w:val="0"/>
          <w:szCs w:val="24"/>
        </w:rPr>
        <w:t xml:space="preserve">  </w:t>
      </w:r>
    </w:p>
    <w:tbl>
      <w:tblPr>
        <w:tblpPr w:leftFromText="180" w:rightFromText="180" w:vertAnchor="text" w:tblpY="1"/>
        <w:tblOverlap w:val="never"/>
        <w:tblW w:w="0" w:type="auto"/>
        <w:tblLayout w:type="fixed"/>
        <w:tblLook w:val="04A0" w:firstRow="1" w:lastRow="0" w:firstColumn="1" w:lastColumn="0" w:noHBand="0" w:noVBand="1"/>
      </w:tblPr>
      <w:tblGrid>
        <w:gridCol w:w="2943"/>
        <w:gridCol w:w="1133"/>
        <w:gridCol w:w="1089"/>
        <w:gridCol w:w="1089"/>
        <w:gridCol w:w="507"/>
        <w:gridCol w:w="1387"/>
        <w:gridCol w:w="1327"/>
        <w:gridCol w:w="1325"/>
      </w:tblGrid>
      <w:tr w:rsidR="003F5C96" w:rsidRPr="00B055BC" w14:paraId="6427A512" w14:textId="77777777" w:rsidTr="0075470B">
        <w:trPr>
          <w:trHeight w:val="216"/>
        </w:trPr>
        <w:tc>
          <w:tcPr>
            <w:tcW w:w="2943" w:type="dxa"/>
            <w:tcBorders>
              <w:top w:val="nil"/>
              <w:left w:val="nil"/>
              <w:bottom w:val="nil"/>
              <w:right w:val="nil"/>
            </w:tcBorders>
            <w:shd w:val="clear" w:color="auto" w:fill="auto"/>
            <w:noWrap/>
            <w:vAlign w:val="bottom"/>
            <w:hideMark/>
          </w:tcPr>
          <w:p w14:paraId="1A40E8AB" w14:textId="77777777" w:rsidR="003F5C96" w:rsidRPr="00B055BC" w:rsidRDefault="003F5C96" w:rsidP="0075470B">
            <w:pPr>
              <w:widowControl/>
              <w:rPr>
                <w:kern w:val="0"/>
                <w:szCs w:val="24"/>
              </w:rPr>
            </w:pPr>
          </w:p>
        </w:tc>
        <w:tc>
          <w:tcPr>
            <w:tcW w:w="3311" w:type="dxa"/>
            <w:gridSpan w:val="3"/>
            <w:tcBorders>
              <w:top w:val="nil"/>
              <w:left w:val="nil"/>
              <w:bottom w:val="nil"/>
              <w:right w:val="nil"/>
            </w:tcBorders>
            <w:shd w:val="clear" w:color="auto" w:fill="auto"/>
            <w:noWrap/>
            <w:vAlign w:val="bottom"/>
            <w:hideMark/>
          </w:tcPr>
          <w:p w14:paraId="472A9873" w14:textId="77777777" w:rsidR="003F5C96" w:rsidRPr="00B055BC" w:rsidRDefault="003F5C96" w:rsidP="0075470B">
            <w:pPr>
              <w:widowControl/>
              <w:rPr>
                <w:kern w:val="0"/>
                <w:sz w:val="20"/>
              </w:rPr>
            </w:pPr>
          </w:p>
        </w:tc>
        <w:tc>
          <w:tcPr>
            <w:tcW w:w="507" w:type="dxa"/>
            <w:tcBorders>
              <w:top w:val="nil"/>
              <w:left w:val="nil"/>
              <w:bottom w:val="nil"/>
              <w:right w:val="nil"/>
            </w:tcBorders>
            <w:shd w:val="clear" w:color="auto" w:fill="auto"/>
            <w:noWrap/>
            <w:vAlign w:val="bottom"/>
            <w:hideMark/>
          </w:tcPr>
          <w:p w14:paraId="482753AF" w14:textId="77777777" w:rsidR="003F5C96" w:rsidRPr="00B055BC" w:rsidRDefault="003F5C96" w:rsidP="0075470B">
            <w:pPr>
              <w:widowControl/>
              <w:rPr>
                <w:kern w:val="0"/>
                <w:sz w:val="20"/>
              </w:rPr>
            </w:pPr>
          </w:p>
        </w:tc>
        <w:tc>
          <w:tcPr>
            <w:tcW w:w="4039" w:type="dxa"/>
            <w:gridSpan w:val="3"/>
            <w:tcBorders>
              <w:top w:val="nil"/>
              <w:left w:val="nil"/>
              <w:bottom w:val="nil"/>
              <w:right w:val="nil"/>
            </w:tcBorders>
            <w:shd w:val="clear" w:color="auto" w:fill="auto"/>
            <w:noWrap/>
            <w:vAlign w:val="bottom"/>
            <w:hideMark/>
          </w:tcPr>
          <w:p w14:paraId="27C24D99" w14:textId="77777777" w:rsidR="003F5C96" w:rsidRPr="00B055BC" w:rsidRDefault="003F5C96" w:rsidP="0075470B">
            <w:pPr>
              <w:widowControl/>
              <w:rPr>
                <w:b/>
                <w:bCs/>
                <w:color w:val="000000"/>
                <w:kern w:val="0"/>
                <w:sz w:val="18"/>
                <w:szCs w:val="18"/>
              </w:rPr>
            </w:pPr>
            <w:r w:rsidRPr="00B055BC">
              <w:rPr>
                <w:b/>
                <w:bCs/>
                <w:color w:val="000000"/>
                <w:kern w:val="0"/>
                <w:sz w:val="18"/>
                <w:szCs w:val="18"/>
              </w:rPr>
              <w:t>Indoximod with up-front radiation</w:t>
            </w:r>
          </w:p>
        </w:tc>
      </w:tr>
      <w:tr w:rsidR="003F5C96" w:rsidRPr="00B055BC" w14:paraId="43130423" w14:textId="77777777" w:rsidTr="0075470B">
        <w:trPr>
          <w:trHeight w:val="216"/>
        </w:trPr>
        <w:tc>
          <w:tcPr>
            <w:tcW w:w="2943" w:type="dxa"/>
            <w:tcBorders>
              <w:top w:val="nil"/>
              <w:left w:val="nil"/>
              <w:bottom w:val="nil"/>
              <w:right w:val="nil"/>
            </w:tcBorders>
            <w:shd w:val="clear" w:color="auto" w:fill="auto"/>
            <w:noWrap/>
            <w:vAlign w:val="bottom"/>
            <w:hideMark/>
          </w:tcPr>
          <w:p w14:paraId="5FF4901C" w14:textId="77777777" w:rsidR="003F5C96" w:rsidRPr="00B055BC" w:rsidRDefault="003F5C96" w:rsidP="0075470B">
            <w:pPr>
              <w:widowControl/>
              <w:rPr>
                <w:b/>
                <w:bCs/>
                <w:color w:val="000000"/>
                <w:kern w:val="0"/>
                <w:sz w:val="18"/>
                <w:szCs w:val="18"/>
              </w:rPr>
            </w:pPr>
          </w:p>
        </w:tc>
        <w:tc>
          <w:tcPr>
            <w:tcW w:w="3311" w:type="dxa"/>
            <w:gridSpan w:val="3"/>
            <w:tcBorders>
              <w:top w:val="nil"/>
              <w:left w:val="nil"/>
              <w:bottom w:val="nil"/>
              <w:right w:val="nil"/>
            </w:tcBorders>
            <w:shd w:val="clear" w:color="auto" w:fill="auto"/>
            <w:noWrap/>
            <w:vAlign w:val="bottom"/>
            <w:hideMark/>
          </w:tcPr>
          <w:p w14:paraId="44496394" w14:textId="77777777" w:rsidR="003F5C96" w:rsidRPr="00B055BC" w:rsidRDefault="003F5C96" w:rsidP="0075470B">
            <w:pPr>
              <w:widowControl/>
              <w:rPr>
                <w:b/>
                <w:bCs/>
                <w:color w:val="000000"/>
                <w:kern w:val="0"/>
                <w:sz w:val="18"/>
                <w:szCs w:val="18"/>
              </w:rPr>
            </w:pPr>
            <w:r w:rsidRPr="00B055BC">
              <w:rPr>
                <w:b/>
                <w:bCs/>
                <w:color w:val="000000"/>
                <w:kern w:val="0"/>
                <w:sz w:val="18"/>
                <w:szCs w:val="18"/>
              </w:rPr>
              <w:t>Indoximod with temozolomide,</w:t>
            </w:r>
          </w:p>
        </w:tc>
        <w:tc>
          <w:tcPr>
            <w:tcW w:w="507" w:type="dxa"/>
            <w:tcBorders>
              <w:top w:val="nil"/>
              <w:left w:val="nil"/>
              <w:bottom w:val="nil"/>
              <w:right w:val="nil"/>
            </w:tcBorders>
            <w:shd w:val="clear" w:color="auto" w:fill="auto"/>
            <w:noWrap/>
            <w:vAlign w:val="bottom"/>
            <w:hideMark/>
          </w:tcPr>
          <w:p w14:paraId="4E7E03B3" w14:textId="77777777" w:rsidR="003F5C96" w:rsidRPr="00B055BC" w:rsidRDefault="003F5C96" w:rsidP="0075470B">
            <w:pPr>
              <w:widowControl/>
              <w:rPr>
                <w:b/>
                <w:bCs/>
                <w:color w:val="000000"/>
                <w:kern w:val="0"/>
                <w:sz w:val="18"/>
                <w:szCs w:val="18"/>
              </w:rPr>
            </w:pPr>
          </w:p>
        </w:tc>
        <w:tc>
          <w:tcPr>
            <w:tcW w:w="4039" w:type="dxa"/>
            <w:gridSpan w:val="3"/>
            <w:tcBorders>
              <w:top w:val="nil"/>
              <w:left w:val="nil"/>
              <w:bottom w:val="nil"/>
              <w:right w:val="nil"/>
            </w:tcBorders>
            <w:shd w:val="clear" w:color="auto" w:fill="auto"/>
            <w:noWrap/>
            <w:vAlign w:val="bottom"/>
            <w:hideMark/>
          </w:tcPr>
          <w:p w14:paraId="5360C92F" w14:textId="77777777" w:rsidR="003F5C96" w:rsidRPr="00B055BC" w:rsidRDefault="003F5C96" w:rsidP="0075470B">
            <w:pPr>
              <w:widowControl/>
              <w:rPr>
                <w:b/>
                <w:bCs/>
                <w:color w:val="000000"/>
                <w:kern w:val="0"/>
                <w:sz w:val="18"/>
                <w:szCs w:val="18"/>
              </w:rPr>
            </w:pPr>
            <w:r w:rsidRPr="00B055BC">
              <w:rPr>
                <w:b/>
                <w:bCs/>
                <w:color w:val="000000"/>
                <w:kern w:val="0"/>
                <w:sz w:val="18"/>
                <w:szCs w:val="18"/>
              </w:rPr>
              <w:t>followed by indoximod with temozolomide,</w:t>
            </w:r>
          </w:p>
        </w:tc>
      </w:tr>
      <w:tr w:rsidR="003F5C96" w:rsidRPr="00B055BC" w14:paraId="3C81D3E4" w14:textId="77777777" w:rsidTr="0075470B">
        <w:trPr>
          <w:trHeight w:val="216"/>
        </w:trPr>
        <w:tc>
          <w:tcPr>
            <w:tcW w:w="2943" w:type="dxa"/>
            <w:tcBorders>
              <w:top w:val="nil"/>
              <w:left w:val="nil"/>
              <w:bottom w:val="nil"/>
              <w:right w:val="nil"/>
            </w:tcBorders>
            <w:shd w:val="clear" w:color="auto" w:fill="auto"/>
            <w:noWrap/>
            <w:vAlign w:val="bottom"/>
            <w:hideMark/>
          </w:tcPr>
          <w:p w14:paraId="4B929A6A" w14:textId="77777777" w:rsidR="003F5C96" w:rsidRPr="00B055BC" w:rsidRDefault="003F5C96" w:rsidP="0075470B">
            <w:pPr>
              <w:widowControl/>
              <w:rPr>
                <w:b/>
                <w:bCs/>
                <w:color w:val="000000"/>
                <w:kern w:val="0"/>
                <w:sz w:val="18"/>
                <w:szCs w:val="18"/>
              </w:rPr>
            </w:pPr>
          </w:p>
        </w:tc>
        <w:tc>
          <w:tcPr>
            <w:tcW w:w="3311" w:type="dxa"/>
            <w:gridSpan w:val="3"/>
            <w:tcBorders>
              <w:top w:val="nil"/>
              <w:left w:val="nil"/>
              <w:bottom w:val="single" w:sz="4" w:space="0" w:color="auto"/>
              <w:right w:val="nil"/>
            </w:tcBorders>
            <w:shd w:val="clear" w:color="auto" w:fill="auto"/>
            <w:noWrap/>
            <w:vAlign w:val="bottom"/>
            <w:hideMark/>
          </w:tcPr>
          <w:p w14:paraId="523ABD55" w14:textId="77777777" w:rsidR="003F5C96" w:rsidRPr="00B055BC" w:rsidRDefault="003F5C96" w:rsidP="0075470B">
            <w:pPr>
              <w:widowControl/>
              <w:rPr>
                <w:b/>
                <w:bCs/>
                <w:color w:val="000000"/>
                <w:kern w:val="0"/>
                <w:sz w:val="18"/>
                <w:szCs w:val="18"/>
              </w:rPr>
            </w:pPr>
            <w:r w:rsidRPr="00B055BC">
              <w:rPr>
                <w:b/>
                <w:bCs/>
                <w:color w:val="000000"/>
                <w:kern w:val="0"/>
                <w:sz w:val="18"/>
                <w:szCs w:val="18"/>
              </w:rPr>
              <w:t>Groups 1 and 2 (n=54)</w:t>
            </w:r>
          </w:p>
        </w:tc>
        <w:tc>
          <w:tcPr>
            <w:tcW w:w="507" w:type="dxa"/>
            <w:tcBorders>
              <w:top w:val="nil"/>
              <w:left w:val="nil"/>
              <w:bottom w:val="nil"/>
              <w:right w:val="nil"/>
            </w:tcBorders>
            <w:shd w:val="clear" w:color="auto" w:fill="auto"/>
            <w:noWrap/>
            <w:vAlign w:val="bottom"/>
            <w:hideMark/>
          </w:tcPr>
          <w:p w14:paraId="327E4424" w14:textId="77777777" w:rsidR="003F5C96" w:rsidRPr="00B055BC" w:rsidRDefault="003F5C96" w:rsidP="0075470B">
            <w:pPr>
              <w:widowControl/>
              <w:rPr>
                <w:b/>
                <w:bCs/>
                <w:color w:val="000000"/>
                <w:kern w:val="0"/>
                <w:sz w:val="18"/>
                <w:szCs w:val="18"/>
              </w:rPr>
            </w:pPr>
          </w:p>
        </w:tc>
        <w:tc>
          <w:tcPr>
            <w:tcW w:w="4039" w:type="dxa"/>
            <w:gridSpan w:val="3"/>
            <w:tcBorders>
              <w:top w:val="nil"/>
              <w:left w:val="nil"/>
              <w:bottom w:val="single" w:sz="4" w:space="0" w:color="auto"/>
              <w:right w:val="nil"/>
            </w:tcBorders>
            <w:shd w:val="clear" w:color="auto" w:fill="auto"/>
            <w:noWrap/>
            <w:vAlign w:val="bottom"/>
            <w:hideMark/>
          </w:tcPr>
          <w:p w14:paraId="3108DFE3" w14:textId="77777777" w:rsidR="003F5C96" w:rsidRPr="00B055BC" w:rsidRDefault="003F5C96" w:rsidP="0075470B">
            <w:pPr>
              <w:widowControl/>
              <w:rPr>
                <w:b/>
                <w:bCs/>
                <w:color w:val="000000"/>
                <w:kern w:val="0"/>
                <w:sz w:val="18"/>
                <w:szCs w:val="18"/>
              </w:rPr>
            </w:pPr>
            <w:r w:rsidRPr="00B055BC">
              <w:rPr>
                <w:b/>
                <w:bCs/>
                <w:color w:val="000000"/>
                <w:kern w:val="0"/>
                <w:sz w:val="18"/>
                <w:szCs w:val="18"/>
              </w:rPr>
              <w:t>Groups 3a and 3b (n=27)</w:t>
            </w:r>
          </w:p>
        </w:tc>
      </w:tr>
      <w:tr w:rsidR="003F5C96" w:rsidRPr="00B055BC" w14:paraId="4B79AEAA" w14:textId="77777777" w:rsidTr="0075470B">
        <w:trPr>
          <w:trHeight w:val="216"/>
        </w:trPr>
        <w:tc>
          <w:tcPr>
            <w:tcW w:w="2943" w:type="dxa"/>
            <w:tcBorders>
              <w:top w:val="nil"/>
              <w:left w:val="nil"/>
              <w:bottom w:val="single" w:sz="4" w:space="0" w:color="auto"/>
              <w:right w:val="nil"/>
            </w:tcBorders>
            <w:shd w:val="clear" w:color="auto" w:fill="auto"/>
            <w:noWrap/>
            <w:vAlign w:val="bottom"/>
            <w:hideMark/>
          </w:tcPr>
          <w:p w14:paraId="5BAAB628" w14:textId="77777777" w:rsidR="003F5C96" w:rsidRPr="00B055BC" w:rsidRDefault="003F5C96" w:rsidP="0075470B">
            <w:pPr>
              <w:widowControl/>
              <w:rPr>
                <w:color w:val="000000"/>
                <w:kern w:val="0"/>
                <w:sz w:val="18"/>
                <w:szCs w:val="18"/>
              </w:rPr>
            </w:pPr>
            <w:r w:rsidRPr="00B055BC">
              <w:rPr>
                <w:color w:val="000000"/>
                <w:kern w:val="0"/>
                <w:sz w:val="18"/>
                <w:szCs w:val="18"/>
              </w:rPr>
              <w:t> </w:t>
            </w:r>
          </w:p>
        </w:tc>
        <w:tc>
          <w:tcPr>
            <w:tcW w:w="1133" w:type="dxa"/>
            <w:tcBorders>
              <w:top w:val="nil"/>
              <w:left w:val="nil"/>
              <w:bottom w:val="single" w:sz="4" w:space="0" w:color="auto"/>
              <w:right w:val="nil"/>
            </w:tcBorders>
            <w:shd w:val="clear" w:color="auto" w:fill="auto"/>
            <w:noWrap/>
            <w:vAlign w:val="bottom"/>
            <w:hideMark/>
          </w:tcPr>
          <w:p w14:paraId="3F1AFEB0" w14:textId="77777777" w:rsidR="003F5C96" w:rsidRPr="00B055BC" w:rsidRDefault="003F5C96" w:rsidP="0075470B">
            <w:pPr>
              <w:widowControl/>
              <w:rPr>
                <w:color w:val="000000"/>
                <w:kern w:val="0"/>
                <w:sz w:val="18"/>
                <w:szCs w:val="18"/>
              </w:rPr>
            </w:pPr>
            <w:r w:rsidRPr="00B055BC">
              <w:rPr>
                <w:color w:val="000000"/>
                <w:kern w:val="0"/>
                <w:sz w:val="18"/>
                <w:szCs w:val="18"/>
              </w:rPr>
              <w:t>Grade 1-2</w:t>
            </w:r>
          </w:p>
        </w:tc>
        <w:tc>
          <w:tcPr>
            <w:tcW w:w="1089" w:type="dxa"/>
            <w:tcBorders>
              <w:top w:val="nil"/>
              <w:left w:val="nil"/>
              <w:bottom w:val="single" w:sz="4" w:space="0" w:color="auto"/>
              <w:right w:val="nil"/>
            </w:tcBorders>
            <w:shd w:val="clear" w:color="auto" w:fill="auto"/>
            <w:noWrap/>
            <w:vAlign w:val="bottom"/>
            <w:hideMark/>
          </w:tcPr>
          <w:p w14:paraId="09A97DD5" w14:textId="77777777" w:rsidR="003F5C96" w:rsidRPr="00B055BC" w:rsidRDefault="003F5C96" w:rsidP="0075470B">
            <w:pPr>
              <w:widowControl/>
              <w:rPr>
                <w:color w:val="000000"/>
                <w:kern w:val="0"/>
                <w:sz w:val="18"/>
                <w:szCs w:val="18"/>
              </w:rPr>
            </w:pPr>
            <w:r w:rsidRPr="00B055BC">
              <w:rPr>
                <w:color w:val="000000"/>
                <w:kern w:val="0"/>
                <w:sz w:val="18"/>
                <w:szCs w:val="18"/>
              </w:rPr>
              <w:t>Grade 3</w:t>
            </w:r>
          </w:p>
        </w:tc>
        <w:tc>
          <w:tcPr>
            <w:tcW w:w="1089" w:type="dxa"/>
            <w:tcBorders>
              <w:top w:val="nil"/>
              <w:left w:val="nil"/>
              <w:bottom w:val="single" w:sz="4" w:space="0" w:color="auto"/>
              <w:right w:val="nil"/>
            </w:tcBorders>
            <w:shd w:val="clear" w:color="auto" w:fill="auto"/>
            <w:noWrap/>
            <w:vAlign w:val="bottom"/>
            <w:hideMark/>
          </w:tcPr>
          <w:p w14:paraId="464D0A54" w14:textId="77777777" w:rsidR="003F5C96" w:rsidRPr="00B055BC" w:rsidRDefault="003F5C96" w:rsidP="0075470B">
            <w:pPr>
              <w:widowControl/>
              <w:rPr>
                <w:color w:val="000000"/>
                <w:kern w:val="0"/>
                <w:sz w:val="18"/>
                <w:szCs w:val="18"/>
              </w:rPr>
            </w:pPr>
            <w:r w:rsidRPr="00B055BC">
              <w:rPr>
                <w:color w:val="000000"/>
                <w:kern w:val="0"/>
                <w:sz w:val="18"/>
                <w:szCs w:val="18"/>
              </w:rPr>
              <w:t>Grade 4</w:t>
            </w:r>
          </w:p>
        </w:tc>
        <w:tc>
          <w:tcPr>
            <w:tcW w:w="507" w:type="dxa"/>
            <w:tcBorders>
              <w:top w:val="nil"/>
              <w:left w:val="nil"/>
              <w:bottom w:val="single" w:sz="4" w:space="0" w:color="auto"/>
              <w:right w:val="nil"/>
            </w:tcBorders>
            <w:shd w:val="clear" w:color="auto" w:fill="auto"/>
            <w:noWrap/>
            <w:vAlign w:val="bottom"/>
            <w:hideMark/>
          </w:tcPr>
          <w:p w14:paraId="149209F7" w14:textId="77777777" w:rsidR="003F5C96" w:rsidRPr="00B055BC" w:rsidRDefault="003F5C96" w:rsidP="0075470B">
            <w:pPr>
              <w:widowControl/>
              <w:rPr>
                <w:color w:val="000000"/>
                <w:kern w:val="0"/>
                <w:sz w:val="18"/>
                <w:szCs w:val="18"/>
              </w:rPr>
            </w:pPr>
            <w:r w:rsidRPr="00B055BC">
              <w:rPr>
                <w:color w:val="000000"/>
                <w:kern w:val="0"/>
                <w:sz w:val="18"/>
                <w:szCs w:val="18"/>
              </w:rPr>
              <w:t> </w:t>
            </w:r>
          </w:p>
        </w:tc>
        <w:tc>
          <w:tcPr>
            <w:tcW w:w="1387" w:type="dxa"/>
            <w:tcBorders>
              <w:top w:val="nil"/>
              <w:left w:val="nil"/>
              <w:bottom w:val="single" w:sz="4" w:space="0" w:color="auto"/>
              <w:right w:val="nil"/>
            </w:tcBorders>
            <w:shd w:val="clear" w:color="auto" w:fill="auto"/>
            <w:noWrap/>
            <w:vAlign w:val="bottom"/>
            <w:hideMark/>
          </w:tcPr>
          <w:p w14:paraId="41950D37" w14:textId="77777777" w:rsidR="003F5C96" w:rsidRPr="00B055BC" w:rsidRDefault="003F5C96" w:rsidP="0075470B">
            <w:pPr>
              <w:widowControl/>
              <w:rPr>
                <w:color w:val="000000"/>
                <w:kern w:val="0"/>
                <w:sz w:val="18"/>
                <w:szCs w:val="18"/>
              </w:rPr>
            </w:pPr>
            <w:r w:rsidRPr="00B055BC">
              <w:rPr>
                <w:color w:val="000000"/>
                <w:kern w:val="0"/>
                <w:sz w:val="18"/>
                <w:szCs w:val="18"/>
              </w:rPr>
              <w:t>Grade 1-2</w:t>
            </w:r>
          </w:p>
        </w:tc>
        <w:tc>
          <w:tcPr>
            <w:tcW w:w="1327" w:type="dxa"/>
            <w:tcBorders>
              <w:top w:val="nil"/>
              <w:left w:val="nil"/>
              <w:bottom w:val="single" w:sz="4" w:space="0" w:color="auto"/>
              <w:right w:val="nil"/>
            </w:tcBorders>
            <w:shd w:val="clear" w:color="auto" w:fill="auto"/>
            <w:noWrap/>
            <w:vAlign w:val="bottom"/>
            <w:hideMark/>
          </w:tcPr>
          <w:p w14:paraId="0E28D192" w14:textId="77777777" w:rsidR="003F5C96" w:rsidRPr="00B055BC" w:rsidRDefault="003F5C96" w:rsidP="0075470B">
            <w:pPr>
              <w:widowControl/>
              <w:rPr>
                <w:color w:val="000000"/>
                <w:kern w:val="0"/>
                <w:sz w:val="18"/>
                <w:szCs w:val="18"/>
              </w:rPr>
            </w:pPr>
            <w:r w:rsidRPr="00B055BC">
              <w:rPr>
                <w:color w:val="000000"/>
                <w:kern w:val="0"/>
                <w:sz w:val="18"/>
                <w:szCs w:val="18"/>
              </w:rPr>
              <w:t>Grade 3</w:t>
            </w:r>
          </w:p>
        </w:tc>
        <w:tc>
          <w:tcPr>
            <w:tcW w:w="1325" w:type="dxa"/>
            <w:tcBorders>
              <w:top w:val="nil"/>
              <w:left w:val="nil"/>
              <w:bottom w:val="single" w:sz="4" w:space="0" w:color="auto"/>
              <w:right w:val="nil"/>
            </w:tcBorders>
            <w:shd w:val="clear" w:color="auto" w:fill="auto"/>
            <w:noWrap/>
            <w:vAlign w:val="bottom"/>
            <w:hideMark/>
          </w:tcPr>
          <w:p w14:paraId="4EFC98AB" w14:textId="77777777" w:rsidR="003F5C96" w:rsidRPr="00B055BC" w:rsidRDefault="003F5C96" w:rsidP="0075470B">
            <w:pPr>
              <w:widowControl/>
              <w:rPr>
                <w:color w:val="000000"/>
                <w:kern w:val="0"/>
                <w:sz w:val="18"/>
                <w:szCs w:val="18"/>
              </w:rPr>
            </w:pPr>
            <w:r w:rsidRPr="00B055BC">
              <w:rPr>
                <w:color w:val="000000"/>
                <w:kern w:val="0"/>
                <w:sz w:val="18"/>
                <w:szCs w:val="18"/>
              </w:rPr>
              <w:t>Grade 4</w:t>
            </w:r>
          </w:p>
        </w:tc>
      </w:tr>
      <w:tr w:rsidR="003F5C96" w:rsidRPr="00B055BC" w14:paraId="047F24E1" w14:textId="77777777" w:rsidTr="0075470B">
        <w:trPr>
          <w:trHeight w:val="216"/>
        </w:trPr>
        <w:tc>
          <w:tcPr>
            <w:tcW w:w="2943" w:type="dxa"/>
            <w:tcBorders>
              <w:top w:val="nil"/>
              <w:left w:val="nil"/>
              <w:bottom w:val="nil"/>
              <w:right w:val="nil"/>
            </w:tcBorders>
            <w:shd w:val="clear" w:color="auto" w:fill="auto"/>
            <w:noWrap/>
            <w:vAlign w:val="bottom"/>
            <w:hideMark/>
          </w:tcPr>
          <w:p w14:paraId="162E81BB" w14:textId="77777777" w:rsidR="003F5C96" w:rsidRPr="00B055BC" w:rsidRDefault="003F5C96" w:rsidP="0075470B">
            <w:pPr>
              <w:widowControl/>
              <w:rPr>
                <w:b/>
                <w:bCs/>
                <w:color w:val="000000"/>
                <w:kern w:val="0"/>
                <w:sz w:val="18"/>
                <w:szCs w:val="18"/>
              </w:rPr>
            </w:pPr>
            <w:r w:rsidRPr="00B055BC">
              <w:rPr>
                <w:b/>
                <w:bCs/>
                <w:color w:val="000000"/>
                <w:kern w:val="0"/>
                <w:sz w:val="18"/>
                <w:szCs w:val="18"/>
              </w:rPr>
              <w:t>Any event</w:t>
            </w:r>
          </w:p>
        </w:tc>
        <w:tc>
          <w:tcPr>
            <w:tcW w:w="1133" w:type="dxa"/>
            <w:tcBorders>
              <w:top w:val="nil"/>
              <w:left w:val="nil"/>
              <w:bottom w:val="nil"/>
              <w:right w:val="nil"/>
            </w:tcBorders>
            <w:shd w:val="clear" w:color="auto" w:fill="auto"/>
            <w:noWrap/>
            <w:vAlign w:val="bottom"/>
            <w:hideMark/>
          </w:tcPr>
          <w:p w14:paraId="1133B1D6" w14:textId="77777777" w:rsidR="003F5C96" w:rsidRPr="00B055BC" w:rsidRDefault="003F5C96" w:rsidP="0075470B">
            <w:pPr>
              <w:widowControl/>
              <w:rPr>
                <w:color w:val="000000"/>
                <w:kern w:val="0"/>
                <w:sz w:val="18"/>
                <w:szCs w:val="18"/>
              </w:rPr>
            </w:pPr>
            <w:r w:rsidRPr="00B055BC">
              <w:rPr>
                <w:color w:val="000000"/>
                <w:kern w:val="0"/>
                <w:sz w:val="18"/>
                <w:szCs w:val="18"/>
              </w:rPr>
              <w:t>51 (94%)</w:t>
            </w:r>
          </w:p>
        </w:tc>
        <w:tc>
          <w:tcPr>
            <w:tcW w:w="1089" w:type="dxa"/>
            <w:tcBorders>
              <w:top w:val="nil"/>
              <w:left w:val="nil"/>
              <w:bottom w:val="nil"/>
              <w:right w:val="nil"/>
            </w:tcBorders>
            <w:shd w:val="clear" w:color="auto" w:fill="auto"/>
            <w:noWrap/>
            <w:vAlign w:val="bottom"/>
            <w:hideMark/>
          </w:tcPr>
          <w:p w14:paraId="073A1C7D" w14:textId="77777777" w:rsidR="003F5C96" w:rsidRPr="00B055BC" w:rsidRDefault="003F5C96" w:rsidP="0075470B">
            <w:pPr>
              <w:widowControl/>
              <w:rPr>
                <w:color w:val="000000"/>
                <w:kern w:val="0"/>
                <w:sz w:val="18"/>
                <w:szCs w:val="18"/>
              </w:rPr>
            </w:pPr>
            <w:r w:rsidRPr="00B055BC">
              <w:rPr>
                <w:color w:val="000000"/>
                <w:kern w:val="0"/>
                <w:sz w:val="18"/>
                <w:szCs w:val="18"/>
              </w:rPr>
              <w:t>41 (76%)</w:t>
            </w:r>
          </w:p>
        </w:tc>
        <w:tc>
          <w:tcPr>
            <w:tcW w:w="1089" w:type="dxa"/>
            <w:tcBorders>
              <w:top w:val="nil"/>
              <w:left w:val="nil"/>
              <w:bottom w:val="nil"/>
              <w:right w:val="nil"/>
            </w:tcBorders>
            <w:shd w:val="clear" w:color="auto" w:fill="auto"/>
            <w:noWrap/>
            <w:vAlign w:val="bottom"/>
            <w:hideMark/>
          </w:tcPr>
          <w:p w14:paraId="5B638E4C" w14:textId="77777777" w:rsidR="003F5C96" w:rsidRPr="00B055BC" w:rsidRDefault="003F5C96" w:rsidP="0075470B">
            <w:pPr>
              <w:widowControl/>
              <w:rPr>
                <w:color w:val="000000"/>
                <w:kern w:val="0"/>
                <w:sz w:val="18"/>
                <w:szCs w:val="18"/>
              </w:rPr>
            </w:pPr>
            <w:r w:rsidRPr="00B055BC">
              <w:rPr>
                <w:color w:val="000000"/>
                <w:kern w:val="0"/>
                <w:sz w:val="18"/>
                <w:szCs w:val="18"/>
              </w:rPr>
              <w:t>23 (43%)</w:t>
            </w:r>
          </w:p>
        </w:tc>
        <w:tc>
          <w:tcPr>
            <w:tcW w:w="507" w:type="dxa"/>
            <w:tcBorders>
              <w:top w:val="nil"/>
              <w:left w:val="nil"/>
              <w:bottom w:val="nil"/>
              <w:right w:val="nil"/>
            </w:tcBorders>
            <w:shd w:val="clear" w:color="auto" w:fill="auto"/>
            <w:noWrap/>
            <w:vAlign w:val="bottom"/>
            <w:hideMark/>
          </w:tcPr>
          <w:p w14:paraId="1556DDDE"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408A4279" w14:textId="77777777" w:rsidR="003F5C96" w:rsidRPr="00B055BC" w:rsidRDefault="003F5C96" w:rsidP="0075470B">
            <w:pPr>
              <w:widowControl/>
              <w:rPr>
                <w:color w:val="000000"/>
                <w:kern w:val="0"/>
                <w:sz w:val="18"/>
                <w:szCs w:val="18"/>
              </w:rPr>
            </w:pPr>
            <w:r w:rsidRPr="00B055BC">
              <w:rPr>
                <w:color w:val="000000"/>
                <w:kern w:val="0"/>
                <w:sz w:val="18"/>
                <w:szCs w:val="18"/>
              </w:rPr>
              <w:t>26 (96%)</w:t>
            </w:r>
          </w:p>
        </w:tc>
        <w:tc>
          <w:tcPr>
            <w:tcW w:w="1327" w:type="dxa"/>
            <w:tcBorders>
              <w:top w:val="nil"/>
              <w:left w:val="nil"/>
              <w:bottom w:val="nil"/>
              <w:right w:val="nil"/>
            </w:tcBorders>
            <w:shd w:val="clear" w:color="auto" w:fill="auto"/>
            <w:noWrap/>
            <w:vAlign w:val="bottom"/>
            <w:hideMark/>
          </w:tcPr>
          <w:p w14:paraId="1324F7F9" w14:textId="77777777" w:rsidR="003F5C96" w:rsidRPr="00B055BC" w:rsidRDefault="003F5C96" w:rsidP="0075470B">
            <w:pPr>
              <w:widowControl/>
              <w:rPr>
                <w:color w:val="000000"/>
                <w:kern w:val="0"/>
                <w:sz w:val="18"/>
                <w:szCs w:val="18"/>
              </w:rPr>
            </w:pPr>
            <w:r w:rsidRPr="00B055BC">
              <w:rPr>
                <w:color w:val="000000"/>
                <w:kern w:val="0"/>
                <w:sz w:val="18"/>
                <w:szCs w:val="18"/>
              </w:rPr>
              <w:t>23 (85%)</w:t>
            </w:r>
          </w:p>
        </w:tc>
        <w:tc>
          <w:tcPr>
            <w:tcW w:w="1325" w:type="dxa"/>
            <w:tcBorders>
              <w:top w:val="nil"/>
              <w:left w:val="nil"/>
              <w:bottom w:val="nil"/>
              <w:right w:val="nil"/>
            </w:tcBorders>
            <w:shd w:val="clear" w:color="auto" w:fill="auto"/>
            <w:noWrap/>
            <w:vAlign w:val="bottom"/>
            <w:hideMark/>
          </w:tcPr>
          <w:p w14:paraId="0C49C109" w14:textId="77777777" w:rsidR="003F5C96" w:rsidRPr="00B055BC" w:rsidRDefault="003F5C96" w:rsidP="0075470B">
            <w:pPr>
              <w:widowControl/>
              <w:rPr>
                <w:color w:val="000000"/>
                <w:kern w:val="0"/>
                <w:sz w:val="18"/>
                <w:szCs w:val="18"/>
              </w:rPr>
            </w:pPr>
            <w:r w:rsidRPr="00B055BC">
              <w:rPr>
                <w:color w:val="000000"/>
                <w:kern w:val="0"/>
                <w:sz w:val="18"/>
                <w:szCs w:val="18"/>
              </w:rPr>
              <w:t>13 (48%)</w:t>
            </w:r>
          </w:p>
        </w:tc>
      </w:tr>
      <w:tr w:rsidR="003F5C96" w:rsidRPr="00B055BC" w14:paraId="67A53409" w14:textId="77777777" w:rsidTr="0075470B">
        <w:trPr>
          <w:trHeight w:val="216"/>
        </w:trPr>
        <w:tc>
          <w:tcPr>
            <w:tcW w:w="2943" w:type="dxa"/>
            <w:tcBorders>
              <w:top w:val="nil"/>
              <w:left w:val="nil"/>
              <w:bottom w:val="nil"/>
              <w:right w:val="nil"/>
            </w:tcBorders>
            <w:shd w:val="clear" w:color="auto" w:fill="auto"/>
            <w:noWrap/>
            <w:vAlign w:val="bottom"/>
            <w:hideMark/>
          </w:tcPr>
          <w:p w14:paraId="1CB67E78" w14:textId="77777777" w:rsidR="003F5C96" w:rsidRPr="00B055BC" w:rsidRDefault="003F5C96" w:rsidP="0075470B">
            <w:pPr>
              <w:widowControl/>
              <w:rPr>
                <w:color w:val="000000"/>
                <w:kern w:val="0"/>
                <w:sz w:val="18"/>
                <w:szCs w:val="18"/>
              </w:rPr>
            </w:pPr>
            <w:r w:rsidRPr="00B055BC">
              <w:rPr>
                <w:color w:val="000000"/>
                <w:kern w:val="0"/>
                <w:sz w:val="18"/>
                <w:szCs w:val="18"/>
              </w:rPr>
              <w:t>Headache</w:t>
            </w:r>
          </w:p>
        </w:tc>
        <w:tc>
          <w:tcPr>
            <w:tcW w:w="1133" w:type="dxa"/>
            <w:tcBorders>
              <w:top w:val="nil"/>
              <w:left w:val="nil"/>
              <w:bottom w:val="nil"/>
              <w:right w:val="nil"/>
            </w:tcBorders>
            <w:shd w:val="clear" w:color="auto" w:fill="auto"/>
            <w:noWrap/>
            <w:vAlign w:val="bottom"/>
            <w:hideMark/>
          </w:tcPr>
          <w:p w14:paraId="201E73F3" w14:textId="77777777" w:rsidR="003F5C96" w:rsidRPr="00B055BC" w:rsidRDefault="003F5C96" w:rsidP="0075470B">
            <w:pPr>
              <w:widowControl/>
              <w:rPr>
                <w:color w:val="000000"/>
                <w:kern w:val="0"/>
                <w:sz w:val="18"/>
                <w:szCs w:val="18"/>
              </w:rPr>
            </w:pPr>
            <w:r w:rsidRPr="00B055BC">
              <w:rPr>
                <w:color w:val="000000"/>
                <w:kern w:val="0"/>
                <w:sz w:val="18"/>
                <w:szCs w:val="18"/>
              </w:rPr>
              <w:t>23 (43%)</w:t>
            </w:r>
          </w:p>
        </w:tc>
        <w:tc>
          <w:tcPr>
            <w:tcW w:w="1089" w:type="dxa"/>
            <w:tcBorders>
              <w:top w:val="nil"/>
              <w:left w:val="nil"/>
              <w:bottom w:val="nil"/>
              <w:right w:val="nil"/>
            </w:tcBorders>
            <w:shd w:val="clear" w:color="auto" w:fill="auto"/>
            <w:noWrap/>
            <w:vAlign w:val="bottom"/>
            <w:hideMark/>
          </w:tcPr>
          <w:p w14:paraId="4B52E727"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467A8DA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698E1E8"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21F81DC" w14:textId="77777777" w:rsidR="003F5C96" w:rsidRPr="00B055BC" w:rsidRDefault="003F5C96" w:rsidP="0075470B">
            <w:pPr>
              <w:widowControl/>
              <w:rPr>
                <w:color w:val="000000"/>
                <w:kern w:val="0"/>
                <w:sz w:val="18"/>
                <w:szCs w:val="18"/>
              </w:rPr>
            </w:pPr>
            <w:r w:rsidRPr="00B055BC">
              <w:rPr>
                <w:color w:val="000000"/>
                <w:kern w:val="0"/>
                <w:sz w:val="18"/>
                <w:szCs w:val="18"/>
              </w:rPr>
              <w:t>11 (41%)</w:t>
            </w:r>
          </w:p>
        </w:tc>
        <w:tc>
          <w:tcPr>
            <w:tcW w:w="1327" w:type="dxa"/>
            <w:tcBorders>
              <w:top w:val="nil"/>
              <w:left w:val="nil"/>
              <w:bottom w:val="nil"/>
              <w:right w:val="nil"/>
            </w:tcBorders>
            <w:shd w:val="clear" w:color="auto" w:fill="auto"/>
            <w:noWrap/>
            <w:vAlign w:val="bottom"/>
            <w:hideMark/>
          </w:tcPr>
          <w:p w14:paraId="5DC5A312"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020DD4B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0773070" w14:textId="77777777" w:rsidTr="0075470B">
        <w:trPr>
          <w:trHeight w:val="216"/>
        </w:trPr>
        <w:tc>
          <w:tcPr>
            <w:tcW w:w="2943" w:type="dxa"/>
            <w:tcBorders>
              <w:top w:val="nil"/>
              <w:left w:val="nil"/>
              <w:bottom w:val="nil"/>
              <w:right w:val="nil"/>
            </w:tcBorders>
            <w:shd w:val="clear" w:color="auto" w:fill="auto"/>
            <w:noWrap/>
            <w:vAlign w:val="bottom"/>
            <w:hideMark/>
          </w:tcPr>
          <w:p w14:paraId="47CA1DC8" w14:textId="77777777" w:rsidR="003F5C96" w:rsidRPr="00B055BC" w:rsidRDefault="003F5C96" w:rsidP="0075470B">
            <w:pPr>
              <w:widowControl/>
              <w:rPr>
                <w:color w:val="000000"/>
                <w:kern w:val="0"/>
                <w:sz w:val="18"/>
                <w:szCs w:val="18"/>
              </w:rPr>
            </w:pPr>
            <w:r w:rsidRPr="00B055BC">
              <w:rPr>
                <w:color w:val="000000"/>
                <w:kern w:val="0"/>
                <w:sz w:val="18"/>
                <w:szCs w:val="18"/>
              </w:rPr>
              <w:t>Vomiting</w:t>
            </w:r>
          </w:p>
        </w:tc>
        <w:tc>
          <w:tcPr>
            <w:tcW w:w="1133" w:type="dxa"/>
            <w:tcBorders>
              <w:top w:val="nil"/>
              <w:left w:val="nil"/>
              <w:bottom w:val="nil"/>
              <w:right w:val="nil"/>
            </w:tcBorders>
            <w:shd w:val="clear" w:color="auto" w:fill="auto"/>
            <w:noWrap/>
            <w:vAlign w:val="bottom"/>
            <w:hideMark/>
          </w:tcPr>
          <w:p w14:paraId="2FE54A57" w14:textId="77777777" w:rsidR="003F5C96" w:rsidRPr="00B055BC" w:rsidRDefault="003F5C96" w:rsidP="0075470B">
            <w:pPr>
              <w:widowControl/>
              <w:rPr>
                <w:color w:val="000000"/>
                <w:kern w:val="0"/>
                <w:sz w:val="18"/>
                <w:szCs w:val="18"/>
              </w:rPr>
            </w:pPr>
            <w:r w:rsidRPr="00B055BC">
              <w:rPr>
                <w:color w:val="000000"/>
                <w:kern w:val="0"/>
                <w:sz w:val="18"/>
                <w:szCs w:val="18"/>
              </w:rPr>
              <w:t>21 (39%)</w:t>
            </w:r>
          </w:p>
        </w:tc>
        <w:tc>
          <w:tcPr>
            <w:tcW w:w="1089" w:type="dxa"/>
            <w:tcBorders>
              <w:top w:val="nil"/>
              <w:left w:val="nil"/>
              <w:bottom w:val="nil"/>
              <w:right w:val="nil"/>
            </w:tcBorders>
            <w:shd w:val="clear" w:color="auto" w:fill="auto"/>
            <w:noWrap/>
            <w:vAlign w:val="bottom"/>
            <w:hideMark/>
          </w:tcPr>
          <w:p w14:paraId="0A61A66E" w14:textId="77777777" w:rsidR="003F5C96" w:rsidRPr="00B055BC" w:rsidRDefault="003F5C96" w:rsidP="0075470B">
            <w:pPr>
              <w:widowControl/>
              <w:rPr>
                <w:color w:val="000000"/>
                <w:kern w:val="0"/>
                <w:sz w:val="18"/>
                <w:szCs w:val="18"/>
              </w:rPr>
            </w:pPr>
            <w:r w:rsidRPr="00B055BC">
              <w:rPr>
                <w:color w:val="000000"/>
                <w:kern w:val="0"/>
                <w:sz w:val="18"/>
                <w:szCs w:val="18"/>
              </w:rPr>
              <w:t>8 (15%)</w:t>
            </w:r>
          </w:p>
        </w:tc>
        <w:tc>
          <w:tcPr>
            <w:tcW w:w="1089" w:type="dxa"/>
            <w:tcBorders>
              <w:top w:val="nil"/>
              <w:left w:val="nil"/>
              <w:bottom w:val="nil"/>
              <w:right w:val="nil"/>
            </w:tcBorders>
            <w:shd w:val="clear" w:color="auto" w:fill="auto"/>
            <w:noWrap/>
            <w:vAlign w:val="bottom"/>
            <w:hideMark/>
          </w:tcPr>
          <w:p w14:paraId="5F3A6DA0"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5F8C7EA5"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2BE372E2" w14:textId="77777777" w:rsidR="003F5C96" w:rsidRPr="00B055BC" w:rsidRDefault="003F5C96" w:rsidP="0075470B">
            <w:pPr>
              <w:widowControl/>
              <w:rPr>
                <w:color w:val="000000"/>
                <w:kern w:val="0"/>
                <w:sz w:val="18"/>
                <w:szCs w:val="18"/>
              </w:rPr>
            </w:pPr>
            <w:r w:rsidRPr="00B055BC">
              <w:rPr>
                <w:color w:val="000000"/>
                <w:kern w:val="0"/>
                <w:sz w:val="18"/>
                <w:szCs w:val="18"/>
              </w:rPr>
              <w:t>12 (44%)</w:t>
            </w:r>
          </w:p>
        </w:tc>
        <w:tc>
          <w:tcPr>
            <w:tcW w:w="1327" w:type="dxa"/>
            <w:tcBorders>
              <w:top w:val="nil"/>
              <w:left w:val="nil"/>
              <w:bottom w:val="nil"/>
              <w:right w:val="nil"/>
            </w:tcBorders>
            <w:shd w:val="clear" w:color="auto" w:fill="auto"/>
            <w:noWrap/>
            <w:vAlign w:val="bottom"/>
            <w:hideMark/>
          </w:tcPr>
          <w:p w14:paraId="4FBB1401"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56FB444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77A7275" w14:textId="77777777" w:rsidTr="0075470B">
        <w:trPr>
          <w:trHeight w:val="216"/>
        </w:trPr>
        <w:tc>
          <w:tcPr>
            <w:tcW w:w="2943" w:type="dxa"/>
            <w:tcBorders>
              <w:top w:val="nil"/>
              <w:left w:val="nil"/>
              <w:bottom w:val="nil"/>
              <w:right w:val="nil"/>
            </w:tcBorders>
            <w:shd w:val="clear" w:color="auto" w:fill="auto"/>
            <w:noWrap/>
            <w:vAlign w:val="bottom"/>
            <w:hideMark/>
          </w:tcPr>
          <w:p w14:paraId="7789E797" w14:textId="77777777" w:rsidR="003F5C96" w:rsidRPr="00B055BC" w:rsidRDefault="003F5C96" w:rsidP="0075470B">
            <w:pPr>
              <w:widowControl/>
              <w:rPr>
                <w:color w:val="000000"/>
                <w:kern w:val="0"/>
                <w:sz w:val="18"/>
                <w:szCs w:val="18"/>
              </w:rPr>
            </w:pPr>
            <w:r w:rsidRPr="00B055BC">
              <w:rPr>
                <w:color w:val="000000"/>
                <w:kern w:val="0"/>
                <w:sz w:val="18"/>
                <w:szCs w:val="18"/>
              </w:rPr>
              <w:t>Nausea</w:t>
            </w:r>
          </w:p>
        </w:tc>
        <w:tc>
          <w:tcPr>
            <w:tcW w:w="1133" w:type="dxa"/>
            <w:tcBorders>
              <w:top w:val="nil"/>
              <w:left w:val="nil"/>
              <w:bottom w:val="nil"/>
              <w:right w:val="nil"/>
            </w:tcBorders>
            <w:shd w:val="clear" w:color="auto" w:fill="auto"/>
            <w:noWrap/>
            <w:vAlign w:val="bottom"/>
            <w:hideMark/>
          </w:tcPr>
          <w:p w14:paraId="008680D3" w14:textId="77777777" w:rsidR="003F5C96" w:rsidRPr="00B055BC" w:rsidRDefault="003F5C96" w:rsidP="0075470B">
            <w:pPr>
              <w:widowControl/>
              <w:rPr>
                <w:color w:val="000000"/>
                <w:kern w:val="0"/>
                <w:sz w:val="18"/>
                <w:szCs w:val="18"/>
              </w:rPr>
            </w:pPr>
            <w:r w:rsidRPr="00B055BC">
              <w:rPr>
                <w:color w:val="000000"/>
                <w:kern w:val="0"/>
                <w:sz w:val="18"/>
                <w:szCs w:val="18"/>
              </w:rPr>
              <w:t>20 (37%)</w:t>
            </w:r>
          </w:p>
        </w:tc>
        <w:tc>
          <w:tcPr>
            <w:tcW w:w="1089" w:type="dxa"/>
            <w:tcBorders>
              <w:top w:val="nil"/>
              <w:left w:val="nil"/>
              <w:bottom w:val="nil"/>
              <w:right w:val="nil"/>
            </w:tcBorders>
            <w:shd w:val="clear" w:color="auto" w:fill="auto"/>
            <w:noWrap/>
            <w:vAlign w:val="bottom"/>
            <w:hideMark/>
          </w:tcPr>
          <w:p w14:paraId="4308CC22"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438C180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081D9FE"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094DA3D" w14:textId="77777777" w:rsidR="003F5C96" w:rsidRPr="00B055BC" w:rsidRDefault="003F5C96" w:rsidP="0075470B">
            <w:pPr>
              <w:widowControl/>
              <w:rPr>
                <w:color w:val="000000"/>
                <w:kern w:val="0"/>
                <w:sz w:val="18"/>
                <w:szCs w:val="18"/>
              </w:rPr>
            </w:pPr>
            <w:r w:rsidRPr="00B055BC">
              <w:rPr>
                <w:color w:val="000000"/>
                <w:kern w:val="0"/>
                <w:sz w:val="18"/>
                <w:szCs w:val="18"/>
              </w:rPr>
              <w:t>6 (22%)</w:t>
            </w:r>
          </w:p>
        </w:tc>
        <w:tc>
          <w:tcPr>
            <w:tcW w:w="1327" w:type="dxa"/>
            <w:tcBorders>
              <w:top w:val="nil"/>
              <w:left w:val="nil"/>
              <w:bottom w:val="nil"/>
              <w:right w:val="nil"/>
            </w:tcBorders>
            <w:shd w:val="clear" w:color="auto" w:fill="auto"/>
            <w:noWrap/>
            <w:vAlign w:val="bottom"/>
            <w:hideMark/>
          </w:tcPr>
          <w:p w14:paraId="29851E78"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72EE9FE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520D4E9" w14:textId="77777777" w:rsidTr="0075470B">
        <w:trPr>
          <w:trHeight w:val="216"/>
        </w:trPr>
        <w:tc>
          <w:tcPr>
            <w:tcW w:w="2943" w:type="dxa"/>
            <w:tcBorders>
              <w:top w:val="nil"/>
              <w:left w:val="nil"/>
              <w:bottom w:val="nil"/>
              <w:right w:val="nil"/>
            </w:tcBorders>
            <w:shd w:val="clear" w:color="auto" w:fill="auto"/>
            <w:noWrap/>
            <w:vAlign w:val="center"/>
            <w:hideMark/>
          </w:tcPr>
          <w:p w14:paraId="3F85DC3A" w14:textId="77777777" w:rsidR="003F5C96" w:rsidRPr="00B055BC" w:rsidRDefault="003F5C96" w:rsidP="0075470B">
            <w:pPr>
              <w:widowControl/>
              <w:rPr>
                <w:color w:val="000000"/>
                <w:kern w:val="0"/>
                <w:sz w:val="18"/>
                <w:szCs w:val="18"/>
              </w:rPr>
            </w:pPr>
            <w:r w:rsidRPr="00B055BC">
              <w:rPr>
                <w:color w:val="000000"/>
                <w:kern w:val="0"/>
                <w:sz w:val="18"/>
                <w:szCs w:val="18"/>
              </w:rPr>
              <w:t>Fatigue</w:t>
            </w:r>
          </w:p>
        </w:tc>
        <w:tc>
          <w:tcPr>
            <w:tcW w:w="1133" w:type="dxa"/>
            <w:tcBorders>
              <w:top w:val="nil"/>
              <w:left w:val="nil"/>
              <w:bottom w:val="nil"/>
              <w:right w:val="nil"/>
            </w:tcBorders>
            <w:shd w:val="clear" w:color="auto" w:fill="auto"/>
            <w:noWrap/>
            <w:vAlign w:val="bottom"/>
            <w:hideMark/>
          </w:tcPr>
          <w:p w14:paraId="0D5E823A" w14:textId="77777777" w:rsidR="003F5C96" w:rsidRPr="00B055BC" w:rsidRDefault="003F5C96" w:rsidP="0075470B">
            <w:pPr>
              <w:widowControl/>
              <w:rPr>
                <w:color w:val="000000"/>
                <w:kern w:val="0"/>
                <w:sz w:val="18"/>
                <w:szCs w:val="18"/>
              </w:rPr>
            </w:pPr>
            <w:r w:rsidRPr="00B055BC">
              <w:rPr>
                <w:color w:val="000000"/>
                <w:kern w:val="0"/>
                <w:sz w:val="18"/>
                <w:szCs w:val="18"/>
              </w:rPr>
              <w:t>14 (26%)</w:t>
            </w:r>
          </w:p>
        </w:tc>
        <w:tc>
          <w:tcPr>
            <w:tcW w:w="1089" w:type="dxa"/>
            <w:tcBorders>
              <w:top w:val="nil"/>
              <w:left w:val="nil"/>
              <w:bottom w:val="nil"/>
              <w:right w:val="nil"/>
            </w:tcBorders>
            <w:shd w:val="clear" w:color="auto" w:fill="auto"/>
            <w:noWrap/>
            <w:vAlign w:val="bottom"/>
            <w:hideMark/>
          </w:tcPr>
          <w:p w14:paraId="7DB6A6C9"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6329644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45F9E4C5"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ECA2AA4" w14:textId="77777777" w:rsidR="003F5C96" w:rsidRPr="00B055BC" w:rsidRDefault="003F5C96" w:rsidP="0075470B">
            <w:pPr>
              <w:widowControl/>
              <w:rPr>
                <w:color w:val="000000"/>
                <w:kern w:val="0"/>
                <w:sz w:val="18"/>
                <w:szCs w:val="18"/>
              </w:rPr>
            </w:pPr>
            <w:r w:rsidRPr="00B055BC">
              <w:rPr>
                <w:color w:val="000000"/>
                <w:kern w:val="0"/>
                <w:sz w:val="18"/>
                <w:szCs w:val="18"/>
              </w:rPr>
              <w:t>9 (33%)</w:t>
            </w:r>
          </w:p>
        </w:tc>
        <w:tc>
          <w:tcPr>
            <w:tcW w:w="1327" w:type="dxa"/>
            <w:tcBorders>
              <w:top w:val="nil"/>
              <w:left w:val="nil"/>
              <w:bottom w:val="nil"/>
              <w:right w:val="nil"/>
            </w:tcBorders>
            <w:shd w:val="clear" w:color="auto" w:fill="auto"/>
            <w:noWrap/>
            <w:vAlign w:val="bottom"/>
            <w:hideMark/>
          </w:tcPr>
          <w:p w14:paraId="4CD29D9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46F44C5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17A1576" w14:textId="77777777" w:rsidTr="0075470B">
        <w:trPr>
          <w:trHeight w:val="216"/>
        </w:trPr>
        <w:tc>
          <w:tcPr>
            <w:tcW w:w="2943" w:type="dxa"/>
            <w:tcBorders>
              <w:top w:val="nil"/>
              <w:left w:val="nil"/>
              <w:bottom w:val="nil"/>
              <w:right w:val="nil"/>
            </w:tcBorders>
            <w:shd w:val="clear" w:color="auto" w:fill="auto"/>
            <w:noWrap/>
            <w:vAlign w:val="bottom"/>
            <w:hideMark/>
          </w:tcPr>
          <w:p w14:paraId="7794B06E" w14:textId="77777777" w:rsidR="003F5C96" w:rsidRPr="00B055BC" w:rsidRDefault="003F5C96" w:rsidP="0075470B">
            <w:pPr>
              <w:widowControl/>
              <w:rPr>
                <w:color w:val="000000"/>
                <w:kern w:val="0"/>
                <w:sz w:val="18"/>
                <w:szCs w:val="18"/>
              </w:rPr>
            </w:pPr>
            <w:r w:rsidRPr="00B055BC">
              <w:rPr>
                <w:color w:val="000000"/>
                <w:kern w:val="0"/>
                <w:sz w:val="18"/>
                <w:szCs w:val="18"/>
              </w:rPr>
              <w:t>Cough</w:t>
            </w:r>
          </w:p>
        </w:tc>
        <w:tc>
          <w:tcPr>
            <w:tcW w:w="1133" w:type="dxa"/>
            <w:tcBorders>
              <w:top w:val="nil"/>
              <w:left w:val="nil"/>
              <w:bottom w:val="nil"/>
              <w:right w:val="nil"/>
            </w:tcBorders>
            <w:shd w:val="clear" w:color="auto" w:fill="auto"/>
            <w:noWrap/>
            <w:vAlign w:val="bottom"/>
            <w:hideMark/>
          </w:tcPr>
          <w:p w14:paraId="1E41583C" w14:textId="77777777" w:rsidR="003F5C96" w:rsidRPr="00B055BC" w:rsidRDefault="003F5C96" w:rsidP="0075470B">
            <w:pPr>
              <w:widowControl/>
              <w:rPr>
                <w:color w:val="000000"/>
                <w:kern w:val="0"/>
                <w:sz w:val="18"/>
                <w:szCs w:val="18"/>
              </w:rPr>
            </w:pPr>
            <w:r w:rsidRPr="00B055BC">
              <w:rPr>
                <w:color w:val="000000"/>
                <w:kern w:val="0"/>
                <w:sz w:val="18"/>
                <w:szCs w:val="18"/>
              </w:rPr>
              <w:t>12 (22%)</w:t>
            </w:r>
          </w:p>
        </w:tc>
        <w:tc>
          <w:tcPr>
            <w:tcW w:w="1089" w:type="dxa"/>
            <w:tcBorders>
              <w:top w:val="nil"/>
              <w:left w:val="nil"/>
              <w:bottom w:val="nil"/>
              <w:right w:val="nil"/>
            </w:tcBorders>
            <w:shd w:val="clear" w:color="auto" w:fill="auto"/>
            <w:noWrap/>
            <w:vAlign w:val="bottom"/>
            <w:hideMark/>
          </w:tcPr>
          <w:p w14:paraId="4BE2BB68"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543C54C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98E3C60"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0AF0B09" w14:textId="77777777" w:rsidR="003F5C96" w:rsidRPr="00B055BC" w:rsidRDefault="003F5C96" w:rsidP="0075470B">
            <w:pPr>
              <w:widowControl/>
              <w:rPr>
                <w:color w:val="000000"/>
                <w:kern w:val="0"/>
                <w:sz w:val="18"/>
                <w:szCs w:val="18"/>
              </w:rPr>
            </w:pPr>
            <w:r w:rsidRPr="00B055BC">
              <w:rPr>
                <w:color w:val="000000"/>
                <w:kern w:val="0"/>
                <w:sz w:val="18"/>
                <w:szCs w:val="18"/>
              </w:rPr>
              <w:t>6 (22%)</w:t>
            </w:r>
          </w:p>
        </w:tc>
        <w:tc>
          <w:tcPr>
            <w:tcW w:w="1327" w:type="dxa"/>
            <w:tcBorders>
              <w:top w:val="nil"/>
              <w:left w:val="nil"/>
              <w:bottom w:val="nil"/>
              <w:right w:val="nil"/>
            </w:tcBorders>
            <w:shd w:val="clear" w:color="auto" w:fill="auto"/>
            <w:noWrap/>
            <w:vAlign w:val="bottom"/>
            <w:hideMark/>
          </w:tcPr>
          <w:p w14:paraId="6647422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56C1522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C5154A6" w14:textId="77777777" w:rsidTr="0075470B">
        <w:trPr>
          <w:trHeight w:val="216"/>
        </w:trPr>
        <w:tc>
          <w:tcPr>
            <w:tcW w:w="2943" w:type="dxa"/>
            <w:tcBorders>
              <w:top w:val="nil"/>
              <w:left w:val="nil"/>
              <w:bottom w:val="nil"/>
              <w:right w:val="nil"/>
            </w:tcBorders>
            <w:shd w:val="clear" w:color="auto" w:fill="auto"/>
            <w:noWrap/>
            <w:vAlign w:val="bottom"/>
            <w:hideMark/>
          </w:tcPr>
          <w:p w14:paraId="5396218A" w14:textId="77777777" w:rsidR="003F5C96" w:rsidRPr="00B055BC" w:rsidRDefault="003F5C96" w:rsidP="0075470B">
            <w:pPr>
              <w:widowControl/>
              <w:rPr>
                <w:color w:val="000000"/>
                <w:kern w:val="0"/>
                <w:sz w:val="18"/>
                <w:szCs w:val="18"/>
              </w:rPr>
            </w:pPr>
            <w:r w:rsidRPr="00B055BC">
              <w:rPr>
                <w:color w:val="000000"/>
                <w:kern w:val="0"/>
                <w:sz w:val="18"/>
                <w:szCs w:val="18"/>
              </w:rPr>
              <w:t>Constipation</w:t>
            </w:r>
          </w:p>
        </w:tc>
        <w:tc>
          <w:tcPr>
            <w:tcW w:w="1133" w:type="dxa"/>
            <w:tcBorders>
              <w:top w:val="nil"/>
              <w:left w:val="nil"/>
              <w:bottom w:val="nil"/>
              <w:right w:val="nil"/>
            </w:tcBorders>
            <w:shd w:val="clear" w:color="auto" w:fill="auto"/>
            <w:noWrap/>
            <w:vAlign w:val="bottom"/>
            <w:hideMark/>
          </w:tcPr>
          <w:p w14:paraId="41918486" w14:textId="77777777" w:rsidR="003F5C96" w:rsidRPr="00B055BC" w:rsidRDefault="003F5C96" w:rsidP="0075470B">
            <w:pPr>
              <w:widowControl/>
              <w:rPr>
                <w:color w:val="000000"/>
                <w:kern w:val="0"/>
                <w:sz w:val="18"/>
                <w:szCs w:val="18"/>
              </w:rPr>
            </w:pPr>
            <w:r w:rsidRPr="00B055BC">
              <w:rPr>
                <w:color w:val="000000"/>
                <w:kern w:val="0"/>
                <w:sz w:val="18"/>
                <w:szCs w:val="18"/>
              </w:rPr>
              <w:t>10 (19%)</w:t>
            </w:r>
          </w:p>
        </w:tc>
        <w:tc>
          <w:tcPr>
            <w:tcW w:w="1089" w:type="dxa"/>
            <w:tcBorders>
              <w:top w:val="nil"/>
              <w:left w:val="nil"/>
              <w:bottom w:val="nil"/>
              <w:right w:val="nil"/>
            </w:tcBorders>
            <w:shd w:val="clear" w:color="auto" w:fill="auto"/>
            <w:noWrap/>
            <w:vAlign w:val="bottom"/>
            <w:hideMark/>
          </w:tcPr>
          <w:p w14:paraId="0695D6E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3D624E0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F587B3E"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007D00C6" w14:textId="77777777" w:rsidR="003F5C96" w:rsidRPr="00B055BC" w:rsidRDefault="003F5C96" w:rsidP="0075470B">
            <w:pPr>
              <w:widowControl/>
              <w:rPr>
                <w:color w:val="000000"/>
                <w:kern w:val="0"/>
                <w:sz w:val="18"/>
                <w:szCs w:val="18"/>
              </w:rPr>
            </w:pPr>
            <w:r w:rsidRPr="00B055BC">
              <w:rPr>
                <w:color w:val="000000"/>
                <w:kern w:val="0"/>
                <w:sz w:val="18"/>
                <w:szCs w:val="18"/>
              </w:rPr>
              <w:t>9 (33%)</w:t>
            </w:r>
          </w:p>
        </w:tc>
        <w:tc>
          <w:tcPr>
            <w:tcW w:w="1327" w:type="dxa"/>
            <w:tcBorders>
              <w:top w:val="nil"/>
              <w:left w:val="nil"/>
              <w:bottom w:val="nil"/>
              <w:right w:val="nil"/>
            </w:tcBorders>
            <w:shd w:val="clear" w:color="auto" w:fill="auto"/>
            <w:noWrap/>
            <w:vAlign w:val="bottom"/>
            <w:hideMark/>
          </w:tcPr>
          <w:p w14:paraId="56935A29"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6DF6B38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CFD4DEA" w14:textId="77777777" w:rsidTr="0075470B">
        <w:trPr>
          <w:trHeight w:val="216"/>
        </w:trPr>
        <w:tc>
          <w:tcPr>
            <w:tcW w:w="2943" w:type="dxa"/>
            <w:tcBorders>
              <w:top w:val="nil"/>
              <w:left w:val="nil"/>
              <w:bottom w:val="nil"/>
              <w:right w:val="nil"/>
            </w:tcBorders>
            <w:shd w:val="clear" w:color="auto" w:fill="auto"/>
            <w:noWrap/>
            <w:vAlign w:val="center"/>
            <w:hideMark/>
          </w:tcPr>
          <w:p w14:paraId="472936A7" w14:textId="77777777" w:rsidR="003F5C96" w:rsidRPr="00B055BC" w:rsidRDefault="003F5C96" w:rsidP="0075470B">
            <w:pPr>
              <w:widowControl/>
              <w:rPr>
                <w:color w:val="000000"/>
                <w:kern w:val="0"/>
                <w:sz w:val="18"/>
                <w:szCs w:val="18"/>
              </w:rPr>
            </w:pPr>
            <w:r w:rsidRPr="00B055BC">
              <w:rPr>
                <w:color w:val="000000"/>
                <w:kern w:val="0"/>
                <w:sz w:val="18"/>
                <w:szCs w:val="18"/>
              </w:rPr>
              <w:t>Fever</w:t>
            </w:r>
          </w:p>
        </w:tc>
        <w:tc>
          <w:tcPr>
            <w:tcW w:w="1133" w:type="dxa"/>
            <w:tcBorders>
              <w:top w:val="nil"/>
              <w:left w:val="nil"/>
              <w:bottom w:val="nil"/>
              <w:right w:val="nil"/>
            </w:tcBorders>
            <w:shd w:val="clear" w:color="auto" w:fill="auto"/>
            <w:noWrap/>
            <w:vAlign w:val="bottom"/>
            <w:hideMark/>
          </w:tcPr>
          <w:p w14:paraId="1322700D" w14:textId="77777777" w:rsidR="003F5C96" w:rsidRPr="00B055BC" w:rsidRDefault="003F5C96" w:rsidP="0075470B">
            <w:pPr>
              <w:widowControl/>
              <w:rPr>
                <w:color w:val="000000"/>
                <w:kern w:val="0"/>
                <w:sz w:val="18"/>
                <w:szCs w:val="18"/>
              </w:rPr>
            </w:pPr>
            <w:r w:rsidRPr="00B055BC">
              <w:rPr>
                <w:color w:val="000000"/>
                <w:kern w:val="0"/>
                <w:sz w:val="18"/>
                <w:szCs w:val="18"/>
              </w:rPr>
              <w:t>10 (19%)</w:t>
            </w:r>
          </w:p>
        </w:tc>
        <w:tc>
          <w:tcPr>
            <w:tcW w:w="1089" w:type="dxa"/>
            <w:tcBorders>
              <w:top w:val="nil"/>
              <w:left w:val="nil"/>
              <w:bottom w:val="nil"/>
              <w:right w:val="nil"/>
            </w:tcBorders>
            <w:shd w:val="clear" w:color="auto" w:fill="auto"/>
            <w:noWrap/>
            <w:vAlign w:val="bottom"/>
            <w:hideMark/>
          </w:tcPr>
          <w:p w14:paraId="2B314BDC"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1D38060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094CCD02"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261869D" w14:textId="77777777" w:rsidR="003F5C96" w:rsidRPr="00B055BC" w:rsidRDefault="003F5C96" w:rsidP="0075470B">
            <w:pPr>
              <w:widowControl/>
              <w:rPr>
                <w:color w:val="000000"/>
                <w:kern w:val="0"/>
                <w:sz w:val="18"/>
                <w:szCs w:val="18"/>
              </w:rPr>
            </w:pPr>
            <w:r w:rsidRPr="00B055BC">
              <w:rPr>
                <w:color w:val="000000"/>
                <w:kern w:val="0"/>
                <w:sz w:val="18"/>
                <w:szCs w:val="18"/>
              </w:rPr>
              <w:t>7 (26%)</w:t>
            </w:r>
          </w:p>
        </w:tc>
        <w:tc>
          <w:tcPr>
            <w:tcW w:w="1327" w:type="dxa"/>
            <w:tcBorders>
              <w:top w:val="nil"/>
              <w:left w:val="nil"/>
              <w:bottom w:val="nil"/>
              <w:right w:val="nil"/>
            </w:tcBorders>
            <w:shd w:val="clear" w:color="auto" w:fill="auto"/>
            <w:noWrap/>
            <w:vAlign w:val="bottom"/>
            <w:hideMark/>
          </w:tcPr>
          <w:p w14:paraId="52761A6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17E0252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19629886" w14:textId="77777777" w:rsidTr="0075470B">
        <w:trPr>
          <w:trHeight w:val="216"/>
        </w:trPr>
        <w:tc>
          <w:tcPr>
            <w:tcW w:w="2943" w:type="dxa"/>
            <w:tcBorders>
              <w:top w:val="nil"/>
              <w:left w:val="nil"/>
              <w:bottom w:val="nil"/>
              <w:right w:val="nil"/>
            </w:tcBorders>
            <w:shd w:val="clear" w:color="auto" w:fill="auto"/>
            <w:noWrap/>
            <w:vAlign w:val="bottom"/>
            <w:hideMark/>
          </w:tcPr>
          <w:p w14:paraId="6CA2C533" w14:textId="77777777" w:rsidR="003F5C96" w:rsidRPr="00B055BC" w:rsidRDefault="003F5C96" w:rsidP="0075470B">
            <w:pPr>
              <w:widowControl/>
              <w:rPr>
                <w:color w:val="000000"/>
                <w:kern w:val="0"/>
                <w:sz w:val="18"/>
                <w:szCs w:val="18"/>
              </w:rPr>
            </w:pPr>
            <w:r w:rsidRPr="00B055BC">
              <w:rPr>
                <w:color w:val="000000"/>
                <w:kern w:val="0"/>
                <w:sz w:val="18"/>
                <w:szCs w:val="18"/>
              </w:rPr>
              <w:t>Nasal congestion</w:t>
            </w:r>
          </w:p>
        </w:tc>
        <w:tc>
          <w:tcPr>
            <w:tcW w:w="1133" w:type="dxa"/>
            <w:tcBorders>
              <w:top w:val="nil"/>
              <w:left w:val="nil"/>
              <w:bottom w:val="nil"/>
              <w:right w:val="nil"/>
            </w:tcBorders>
            <w:shd w:val="clear" w:color="auto" w:fill="auto"/>
            <w:noWrap/>
            <w:vAlign w:val="bottom"/>
            <w:hideMark/>
          </w:tcPr>
          <w:p w14:paraId="3B742266" w14:textId="77777777" w:rsidR="003F5C96" w:rsidRPr="00B055BC" w:rsidRDefault="003F5C96" w:rsidP="0075470B">
            <w:pPr>
              <w:widowControl/>
              <w:rPr>
                <w:color w:val="000000"/>
                <w:kern w:val="0"/>
                <w:sz w:val="18"/>
                <w:szCs w:val="18"/>
              </w:rPr>
            </w:pPr>
            <w:r w:rsidRPr="00B055BC">
              <w:rPr>
                <w:color w:val="000000"/>
                <w:kern w:val="0"/>
                <w:sz w:val="18"/>
                <w:szCs w:val="18"/>
              </w:rPr>
              <w:t>9 (17%)</w:t>
            </w:r>
          </w:p>
        </w:tc>
        <w:tc>
          <w:tcPr>
            <w:tcW w:w="1089" w:type="dxa"/>
            <w:tcBorders>
              <w:top w:val="nil"/>
              <w:left w:val="nil"/>
              <w:bottom w:val="nil"/>
              <w:right w:val="nil"/>
            </w:tcBorders>
            <w:shd w:val="clear" w:color="auto" w:fill="auto"/>
            <w:noWrap/>
            <w:vAlign w:val="bottom"/>
            <w:hideMark/>
          </w:tcPr>
          <w:p w14:paraId="71587A0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6A4EF3C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1EAF5D4"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DE5AC5E"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4F1270C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117D924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331BD4A" w14:textId="77777777" w:rsidTr="0075470B">
        <w:trPr>
          <w:trHeight w:val="216"/>
        </w:trPr>
        <w:tc>
          <w:tcPr>
            <w:tcW w:w="2943" w:type="dxa"/>
            <w:tcBorders>
              <w:top w:val="nil"/>
              <w:left w:val="nil"/>
              <w:bottom w:val="nil"/>
              <w:right w:val="nil"/>
            </w:tcBorders>
            <w:shd w:val="clear" w:color="auto" w:fill="auto"/>
            <w:noWrap/>
            <w:vAlign w:val="bottom"/>
            <w:hideMark/>
          </w:tcPr>
          <w:p w14:paraId="76820C84" w14:textId="77777777" w:rsidR="003F5C96" w:rsidRPr="00B055BC" w:rsidRDefault="003F5C96" w:rsidP="0075470B">
            <w:pPr>
              <w:widowControl/>
              <w:rPr>
                <w:color w:val="000000"/>
                <w:kern w:val="0"/>
                <w:sz w:val="18"/>
                <w:szCs w:val="18"/>
              </w:rPr>
            </w:pPr>
            <w:r w:rsidRPr="00B055BC">
              <w:rPr>
                <w:color w:val="000000"/>
                <w:kern w:val="0"/>
                <w:sz w:val="18"/>
                <w:szCs w:val="18"/>
              </w:rPr>
              <w:t>Pain in extremity</w:t>
            </w:r>
          </w:p>
        </w:tc>
        <w:tc>
          <w:tcPr>
            <w:tcW w:w="1133" w:type="dxa"/>
            <w:tcBorders>
              <w:top w:val="nil"/>
              <w:left w:val="nil"/>
              <w:bottom w:val="nil"/>
              <w:right w:val="nil"/>
            </w:tcBorders>
            <w:shd w:val="clear" w:color="auto" w:fill="auto"/>
            <w:noWrap/>
            <w:vAlign w:val="bottom"/>
            <w:hideMark/>
          </w:tcPr>
          <w:p w14:paraId="76271ADD" w14:textId="77777777" w:rsidR="003F5C96" w:rsidRPr="00B055BC" w:rsidRDefault="003F5C96" w:rsidP="0075470B">
            <w:pPr>
              <w:widowControl/>
              <w:rPr>
                <w:color w:val="000000"/>
                <w:kern w:val="0"/>
                <w:sz w:val="18"/>
                <w:szCs w:val="18"/>
              </w:rPr>
            </w:pPr>
            <w:r w:rsidRPr="00B055BC">
              <w:rPr>
                <w:color w:val="000000"/>
                <w:kern w:val="0"/>
                <w:sz w:val="18"/>
                <w:szCs w:val="18"/>
              </w:rPr>
              <w:t>9 (17%)</w:t>
            </w:r>
          </w:p>
        </w:tc>
        <w:tc>
          <w:tcPr>
            <w:tcW w:w="1089" w:type="dxa"/>
            <w:tcBorders>
              <w:top w:val="nil"/>
              <w:left w:val="nil"/>
              <w:bottom w:val="nil"/>
              <w:right w:val="nil"/>
            </w:tcBorders>
            <w:shd w:val="clear" w:color="auto" w:fill="auto"/>
            <w:noWrap/>
            <w:vAlign w:val="bottom"/>
            <w:hideMark/>
          </w:tcPr>
          <w:p w14:paraId="553E7450"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58010DC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3B7AA100"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A7F53B1"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31BA8D3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5CC8174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A0B31AC" w14:textId="77777777" w:rsidTr="0075470B">
        <w:trPr>
          <w:trHeight w:val="216"/>
        </w:trPr>
        <w:tc>
          <w:tcPr>
            <w:tcW w:w="2943" w:type="dxa"/>
            <w:tcBorders>
              <w:top w:val="nil"/>
              <w:left w:val="nil"/>
              <w:bottom w:val="nil"/>
              <w:right w:val="nil"/>
            </w:tcBorders>
            <w:shd w:val="clear" w:color="auto" w:fill="auto"/>
            <w:noWrap/>
            <w:vAlign w:val="bottom"/>
            <w:hideMark/>
          </w:tcPr>
          <w:p w14:paraId="26375FBB" w14:textId="77777777" w:rsidR="003F5C96" w:rsidRPr="00B055BC" w:rsidRDefault="003F5C96" w:rsidP="0075470B">
            <w:pPr>
              <w:widowControl/>
              <w:rPr>
                <w:color w:val="000000"/>
                <w:kern w:val="0"/>
                <w:sz w:val="18"/>
                <w:szCs w:val="18"/>
              </w:rPr>
            </w:pPr>
            <w:r w:rsidRPr="00B055BC">
              <w:rPr>
                <w:color w:val="000000"/>
                <w:kern w:val="0"/>
                <w:sz w:val="18"/>
                <w:szCs w:val="18"/>
              </w:rPr>
              <w:t>Anorexia</w:t>
            </w:r>
          </w:p>
        </w:tc>
        <w:tc>
          <w:tcPr>
            <w:tcW w:w="1133" w:type="dxa"/>
            <w:tcBorders>
              <w:top w:val="nil"/>
              <w:left w:val="nil"/>
              <w:bottom w:val="nil"/>
              <w:right w:val="nil"/>
            </w:tcBorders>
            <w:shd w:val="clear" w:color="auto" w:fill="auto"/>
            <w:noWrap/>
            <w:vAlign w:val="bottom"/>
            <w:hideMark/>
          </w:tcPr>
          <w:p w14:paraId="356043FB" w14:textId="77777777" w:rsidR="003F5C96" w:rsidRPr="00B055BC" w:rsidRDefault="003F5C96" w:rsidP="0075470B">
            <w:pPr>
              <w:widowControl/>
              <w:rPr>
                <w:color w:val="000000"/>
                <w:kern w:val="0"/>
                <w:sz w:val="18"/>
                <w:szCs w:val="18"/>
              </w:rPr>
            </w:pPr>
            <w:r w:rsidRPr="00B055BC">
              <w:rPr>
                <w:color w:val="000000"/>
                <w:kern w:val="0"/>
                <w:sz w:val="18"/>
                <w:szCs w:val="18"/>
              </w:rPr>
              <w:t>8 (15%)</w:t>
            </w:r>
          </w:p>
        </w:tc>
        <w:tc>
          <w:tcPr>
            <w:tcW w:w="1089" w:type="dxa"/>
            <w:tcBorders>
              <w:top w:val="nil"/>
              <w:left w:val="nil"/>
              <w:bottom w:val="nil"/>
              <w:right w:val="nil"/>
            </w:tcBorders>
            <w:shd w:val="clear" w:color="auto" w:fill="auto"/>
            <w:noWrap/>
            <w:vAlign w:val="bottom"/>
            <w:hideMark/>
          </w:tcPr>
          <w:p w14:paraId="491CC3C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6F8EBF9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52581290"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7CD05F1"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2F69AA0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03AD4A6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A1F104F" w14:textId="77777777" w:rsidTr="0075470B">
        <w:trPr>
          <w:trHeight w:val="216"/>
        </w:trPr>
        <w:tc>
          <w:tcPr>
            <w:tcW w:w="2943" w:type="dxa"/>
            <w:tcBorders>
              <w:top w:val="nil"/>
              <w:left w:val="nil"/>
              <w:bottom w:val="nil"/>
              <w:right w:val="nil"/>
            </w:tcBorders>
            <w:shd w:val="clear" w:color="auto" w:fill="auto"/>
            <w:noWrap/>
            <w:vAlign w:val="bottom"/>
            <w:hideMark/>
          </w:tcPr>
          <w:p w14:paraId="0A7D6370" w14:textId="77777777" w:rsidR="003F5C96" w:rsidRPr="00B055BC" w:rsidRDefault="003F5C96" w:rsidP="0075470B">
            <w:pPr>
              <w:widowControl/>
              <w:rPr>
                <w:color w:val="000000"/>
                <w:kern w:val="0"/>
                <w:sz w:val="18"/>
                <w:szCs w:val="18"/>
              </w:rPr>
            </w:pPr>
            <w:r w:rsidRPr="00B055BC">
              <w:rPr>
                <w:color w:val="000000"/>
                <w:kern w:val="0"/>
                <w:sz w:val="18"/>
                <w:szCs w:val="18"/>
              </w:rPr>
              <w:t>Diarrhea</w:t>
            </w:r>
          </w:p>
        </w:tc>
        <w:tc>
          <w:tcPr>
            <w:tcW w:w="1133" w:type="dxa"/>
            <w:tcBorders>
              <w:top w:val="nil"/>
              <w:left w:val="nil"/>
              <w:bottom w:val="nil"/>
              <w:right w:val="nil"/>
            </w:tcBorders>
            <w:shd w:val="clear" w:color="auto" w:fill="auto"/>
            <w:noWrap/>
            <w:vAlign w:val="bottom"/>
            <w:hideMark/>
          </w:tcPr>
          <w:p w14:paraId="075C6BE6" w14:textId="77777777" w:rsidR="003F5C96" w:rsidRPr="00B055BC" w:rsidRDefault="003F5C96" w:rsidP="0075470B">
            <w:pPr>
              <w:widowControl/>
              <w:rPr>
                <w:color w:val="000000"/>
                <w:kern w:val="0"/>
                <w:sz w:val="18"/>
                <w:szCs w:val="18"/>
              </w:rPr>
            </w:pPr>
            <w:r w:rsidRPr="00B055BC">
              <w:rPr>
                <w:color w:val="000000"/>
                <w:kern w:val="0"/>
                <w:sz w:val="18"/>
                <w:szCs w:val="18"/>
              </w:rPr>
              <w:t>8 (15%)</w:t>
            </w:r>
          </w:p>
        </w:tc>
        <w:tc>
          <w:tcPr>
            <w:tcW w:w="1089" w:type="dxa"/>
            <w:tcBorders>
              <w:top w:val="nil"/>
              <w:left w:val="nil"/>
              <w:bottom w:val="nil"/>
              <w:right w:val="nil"/>
            </w:tcBorders>
            <w:shd w:val="clear" w:color="auto" w:fill="auto"/>
            <w:noWrap/>
            <w:vAlign w:val="bottom"/>
            <w:hideMark/>
          </w:tcPr>
          <w:p w14:paraId="7FA41078"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5418DB7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58A7E7C0"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3C729F32"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145210F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2B61985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1766D22" w14:textId="77777777" w:rsidTr="0075470B">
        <w:trPr>
          <w:trHeight w:val="216"/>
        </w:trPr>
        <w:tc>
          <w:tcPr>
            <w:tcW w:w="2943" w:type="dxa"/>
            <w:tcBorders>
              <w:top w:val="nil"/>
              <w:left w:val="nil"/>
              <w:bottom w:val="nil"/>
              <w:right w:val="nil"/>
            </w:tcBorders>
            <w:shd w:val="clear" w:color="auto" w:fill="auto"/>
            <w:noWrap/>
            <w:vAlign w:val="bottom"/>
            <w:hideMark/>
          </w:tcPr>
          <w:p w14:paraId="74C18F72" w14:textId="77777777" w:rsidR="003F5C96" w:rsidRPr="00B055BC" w:rsidRDefault="003F5C96" w:rsidP="0075470B">
            <w:pPr>
              <w:widowControl/>
              <w:rPr>
                <w:color w:val="000000"/>
                <w:kern w:val="0"/>
                <w:sz w:val="18"/>
                <w:szCs w:val="18"/>
              </w:rPr>
            </w:pPr>
            <w:r w:rsidRPr="00B055BC">
              <w:rPr>
                <w:color w:val="000000"/>
                <w:kern w:val="0"/>
                <w:sz w:val="18"/>
                <w:szCs w:val="18"/>
              </w:rPr>
              <w:t>Upper respiratory infection</w:t>
            </w:r>
          </w:p>
        </w:tc>
        <w:tc>
          <w:tcPr>
            <w:tcW w:w="1133" w:type="dxa"/>
            <w:tcBorders>
              <w:top w:val="nil"/>
              <w:left w:val="nil"/>
              <w:bottom w:val="nil"/>
              <w:right w:val="nil"/>
            </w:tcBorders>
            <w:shd w:val="clear" w:color="auto" w:fill="auto"/>
            <w:noWrap/>
            <w:vAlign w:val="bottom"/>
            <w:hideMark/>
          </w:tcPr>
          <w:p w14:paraId="40A90612" w14:textId="77777777" w:rsidR="003F5C96" w:rsidRPr="00B055BC" w:rsidRDefault="003F5C96" w:rsidP="0075470B">
            <w:pPr>
              <w:widowControl/>
              <w:rPr>
                <w:color w:val="000000"/>
                <w:kern w:val="0"/>
                <w:sz w:val="18"/>
                <w:szCs w:val="18"/>
              </w:rPr>
            </w:pPr>
            <w:r w:rsidRPr="00B055BC">
              <w:rPr>
                <w:color w:val="000000"/>
                <w:kern w:val="0"/>
                <w:sz w:val="18"/>
                <w:szCs w:val="18"/>
              </w:rPr>
              <w:t>8 (15%)</w:t>
            </w:r>
          </w:p>
        </w:tc>
        <w:tc>
          <w:tcPr>
            <w:tcW w:w="1089" w:type="dxa"/>
            <w:tcBorders>
              <w:top w:val="nil"/>
              <w:left w:val="nil"/>
              <w:bottom w:val="nil"/>
              <w:right w:val="nil"/>
            </w:tcBorders>
            <w:shd w:val="clear" w:color="auto" w:fill="auto"/>
            <w:noWrap/>
            <w:vAlign w:val="bottom"/>
            <w:hideMark/>
          </w:tcPr>
          <w:p w14:paraId="2F5AAB8B"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4473C68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89399AF"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17B9F59"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3E9CEBD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250FFD5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04E5BC2" w14:textId="77777777" w:rsidTr="0075470B">
        <w:trPr>
          <w:trHeight w:val="216"/>
        </w:trPr>
        <w:tc>
          <w:tcPr>
            <w:tcW w:w="2943" w:type="dxa"/>
            <w:tcBorders>
              <w:top w:val="nil"/>
              <w:left w:val="nil"/>
              <w:bottom w:val="nil"/>
              <w:right w:val="nil"/>
            </w:tcBorders>
            <w:shd w:val="clear" w:color="auto" w:fill="auto"/>
            <w:noWrap/>
            <w:vAlign w:val="bottom"/>
            <w:hideMark/>
          </w:tcPr>
          <w:p w14:paraId="6745A796" w14:textId="77777777" w:rsidR="003F5C96" w:rsidRPr="00B055BC" w:rsidRDefault="003F5C96" w:rsidP="0075470B">
            <w:pPr>
              <w:widowControl/>
              <w:rPr>
                <w:color w:val="000000"/>
                <w:kern w:val="0"/>
                <w:sz w:val="18"/>
                <w:szCs w:val="18"/>
              </w:rPr>
            </w:pPr>
            <w:r w:rsidRPr="00B055BC">
              <w:rPr>
                <w:color w:val="000000"/>
                <w:kern w:val="0"/>
                <w:sz w:val="18"/>
                <w:szCs w:val="18"/>
              </w:rPr>
              <w:t>Allergic rhinitis</w:t>
            </w:r>
          </w:p>
        </w:tc>
        <w:tc>
          <w:tcPr>
            <w:tcW w:w="1133" w:type="dxa"/>
            <w:tcBorders>
              <w:top w:val="nil"/>
              <w:left w:val="nil"/>
              <w:bottom w:val="nil"/>
              <w:right w:val="nil"/>
            </w:tcBorders>
            <w:shd w:val="clear" w:color="auto" w:fill="auto"/>
            <w:noWrap/>
            <w:vAlign w:val="bottom"/>
            <w:hideMark/>
          </w:tcPr>
          <w:p w14:paraId="763B179B" w14:textId="77777777" w:rsidR="003F5C96" w:rsidRPr="00B055BC" w:rsidRDefault="003F5C96" w:rsidP="0075470B">
            <w:pPr>
              <w:widowControl/>
              <w:rPr>
                <w:color w:val="000000"/>
                <w:kern w:val="0"/>
                <w:sz w:val="18"/>
                <w:szCs w:val="18"/>
              </w:rPr>
            </w:pPr>
            <w:r w:rsidRPr="00B055BC">
              <w:rPr>
                <w:color w:val="000000"/>
                <w:kern w:val="0"/>
                <w:sz w:val="18"/>
                <w:szCs w:val="18"/>
              </w:rPr>
              <w:t>7 (13%)</w:t>
            </w:r>
          </w:p>
        </w:tc>
        <w:tc>
          <w:tcPr>
            <w:tcW w:w="1089" w:type="dxa"/>
            <w:tcBorders>
              <w:top w:val="nil"/>
              <w:left w:val="nil"/>
              <w:bottom w:val="nil"/>
              <w:right w:val="nil"/>
            </w:tcBorders>
            <w:shd w:val="clear" w:color="auto" w:fill="auto"/>
            <w:noWrap/>
            <w:vAlign w:val="bottom"/>
            <w:hideMark/>
          </w:tcPr>
          <w:p w14:paraId="540587A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7331CC5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5878E1B2"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30775D94"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6E4DD08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3A45BC1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3D34896" w14:textId="77777777" w:rsidTr="0075470B">
        <w:trPr>
          <w:trHeight w:val="216"/>
        </w:trPr>
        <w:tc>
          <w:tcPr>
            <w:tcW w:w="2943" w:type="dxa"/>
            <w:tcBorders>
              <w:top w:val="nil"/>
              <w:left w:val="nil"/>
              <w:bottom w:val="nil"/>
              <w:right w:val="nil"/>
            </w:tcBorders>
            <w:shd w:val="clear" w:color="auto" w:fill="auto"/>
            <w:noWrap/>
            <w:vAlign w:val="bottom"/>
            <w:hideMark/>
          </w:tcPr>
          <w:p w14:paraId="7922F64B" w14:textId="77777777" w:rsidR="003F5C96" w:rsidRPr="00B055BC" w:rsidRDefault="003F5C96" w:rsidP="0075470B">
            <w:pPr>
              <w:widowControl/>
              <w:rPr>
                <w:color w:val="000000"/>
                <w:kern w:val="0"/>
                <w:sz w:val="18"/>
                <w:szCs w:val="18"/>
              </w:rPr>
            </w:pPr>
            <w:r w:rsidRPr="00B055BC">
              <w:rPr>
                <w:color w:val="000000"/>
                <w:kern w:val="0"/>
                <w:sz w:val="18"/>
                <w:szCs w:val="18"/>
              </w:rPr>
              <w:t>Alopecia</w:t>
            </w:r>
          </w:p>
        </w:tc>
        <w:tc>
          <w:tcPr>
            <w:tcW w:w="1133" w:type="dxa"/>
            <w:tcBorders>
              <w:top w:val="nil"/>
              <w:left w:val="nil"/>
              <w:bottom w:val="nil"/>
              <w:right w:val="nil"/>
            </w:tcBorders>
            <w:shd w:val="clear" w:color="auto" w:fill="auto"/>
            <w:noWrap/>
            <w:vAlign w:val="bottom"/>
            <w:hideMark/>
          </w:tcPr>
          <w:p w14:paraId="4D4F8CC3" w14:textId="77777777" w:rsidR="003F5C96" w:rsidRPr="00B055BC" w:rsidRDefault="003F5C96" w:rsidP="0075470B">
            <w:pPr>
              <w:widowControl/>
              <w:rPr>
                <w:color w:val="000000"/>
                <w:kern w:val="0"/>
                <w:sz w:val="18"/>
                <w:szCs w:val="18"/>
              </w:rPr>
            </w:pPr>
            <w:r w:rsidRPr="00B055BC">
              <w:rPr>
                <w:color w:val="000000"/>
                <w:kern w:val="0"/>
                <w:sz w:val="18"/>
                <w:szCs w:val="18"/>
              </w:rPr>
              <w:t>7 (13%)</w:t>
            </w:r>
          </w:p>
        </w:tc>
        <w:tc>
          <w:tcPr>
            <w:tcW w:w="1089" w:type="dxa"/>
            <w:tcBorders>
              <w:top w:val="nil"/>
              <w:left w:val="nil"/>
              <w:bottom w:val="nil"/>
              <w:right w:val="nil"/>
            </w:tcBorders>
            <w:shd w:val="clear" w:color="auto" w:fill="auto"/>
            <w:noWrap/>
            <w:vAlign w:val="bottom"/>
            <w:hideMark/>
          </w:tcPr>
          <w:p w14:paraId="7FD7F5D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1B004E7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5CF1F24"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25EAA835"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3643C41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60C72B4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4AE8541" w14:textId="77777777" w:rsidTr="0075470B">
        <w:trPr>
          <w:trHeight w:val="216"/>
        </w:trPr>
        <w:tc>
          <w:tcPr>
            <w:tcW w:w="2943" w:type="dxa"/>
            <w:tcBorders>
              <w:top w:val="nil"/>
              <w:left w:val="nil"/>
              <w:bottom w:val="nil"/>
              <w:right w:val="nil"/>
            </w:tcBorders>
            <w:shd w:val="clear" w:color="auto" w:fill="auto"/>
            <w:noWrap/>
            <w:vAlign w:val="bottom"/>
            <w:hideMark/>
          </w:tcPr>
          <w:p w14:paraId="6B947283" w14:textId="77777777" w:rsidR="003F5C96" w:rsidRPr="00B055BC" w:rsidRDefault="003F5C96" w:rsidP="0075470B">
            <w:pPr>
              <w:widowControl/>
              <w:rPr>
                <w:color w:val="000000"/>
                <w:kern w:val="0"/>
                <w:sz w:val="18"/>
                <w:szCs w:val="18"/>
              </w:rPr>
            </w:pPr>
            <w:r w:rsidRPr="00B055BC">
              <w:rPr>
                <w:color w:val="000000"/>
                <w:kern w:val="0"/>
                <w:sz w:val="18"/>
                <w:szCs w:val="18"/>
              </w:rPr>
              <w:t>Ataxia</w:t>
            </w:r>
          </w:p>
        </w:tc>
        <w:tc>
          <w:tcPr>
            <w:tcW w:w="1133" w:type="dxa"/>
            <w:tcBorders>
              <w:top w:val="nil"/>
              <w:left w:val="nil"/>
              <w:bottom w:val="nil"/>
              <w:right w:val="nil"/>
            </w:tcBorders>
            <w:shd w:val="clear" w:color="auto" w:fill="auto"/>
            <w:noWrap/>
            <w:vAlign w:val="bottom"/>
            <w:hideMark/>
          </w:tcPr>
          <w:p w14:paraId="38FA0B7E" w14:textId="77777777" w:rsidR="003F5C96" w:rsidRPr="00B055BC" w:rsidRDefault="003F5C96" w:rsidP="0075470B">
            <w:pPr>
              <w:widowControl/>
              <w:rPr>
                <w:color w:val="000000"/>
                <w:kern w:val="0"/>
                <w:sz w:val="18"/>
                <w:szCs w:val="18"/>
              </w:rPr>
            </w:pPr>
            <w:r w:rsidRPr="00B055BC">
              <w:rPr>
                <w:color w:val="000000"/>
                <w:kern w:val="0"/>
                <w:sz w:val="18"/>
                <w:szCs w:val="18"/>
              </w:rPr>
              <w:t>7 (13%)</w:t>
            </w:r>
          </w:p>
        </w:tc>
        <w:tc>
          <w:tcPr>
            <w:tcW w:w="1089" w:type="dxa"/>
            <w:tcBorders>
              <w:top w:val="nil"/>
              <w:left w:val="nil"/>
              <w:bottom w:val="nil"/>
              <w:right w:val="nil"/>
            </w:tcBorders>
            <w:shd w:val="clear" w:color="auto" w:fill="auto"/>
            <w:noWrap/>
            <w:vAlign w:val="bottom"/>
            <w:hideMark/>
          </w:tcPr>
          <w:p w14:paraId="6B97BD02" w14:textId="77777777" w:rsidR="003F5C96" w:rsidRPr="00B055BC" w:rsidRDefault="003F5C96" w:rsidP="0075470B">
            <w:pPr>
              <w:widowControl/>
              <w:rPr>
                <w:color w:val="000000"/>
                <w:kern w:val="0"/>
                <w:sz w:val="18"/>
                <w:szCs w:val="18"/>
              </w:rPr>
            </w:pPr>
            <w:r w:rsidRPr="00B055BC">
              <w:rPr>
                <w:color w:val="000000"/>
                <w:kern w:val="0"/>
                <w:sz w:val="18"/>
                <w:szCs w:val="18"/>
              </w:rPr>
              <w:t>6 (11%)</w:t>
            </w:r>
          </w:p>
        </w:tc>
        <w:tc>
          <w:tcPr>
            <w:tcW w:w="1089" w:type="dxa"/>
            <w:tcBorders>
              <w:top w:val="nil"/>
              <w:left w:val="nil"/>
              <w:bottom w:val="nil"/>
              <w:right w:val="nil"/>
            </w:tcBorders>
            <w:shd w:val="clear" w:color="auto" w:fill="auto"/>
            <w:noWrap/>
            <w:vAlign w:val="bottom"/>
            <w:hideMark/>
          </w:tcPr>
          <w:p w14:paraId="373AE69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9AC37CB"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0EE54EE6"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0E109377"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5" w:type="dxa"/>
            <w:tcBorders>
              <w:top w:val="nil"/>
              <w:left w:val="nil"/>
              <w:bottom w:val="nil"/>
              <w:right w:val="nil"/>
            </w:tcBorders>
            <w:shd w:val="clear" w:color="auto" w:fill="auto"/>
            <w:noWrap/>
            <w:vAlign w:val="bottom"/>
            <w:hideMark/>
          </w:tcPr>
          <w:p w14:paraId="2CF601C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6A283159" w14:textId="77777777" w:rsidTr="0075470B">
        <w:trPr>
          <w:trHeight w:val="216"/>
        </w:trPr>
        <w:tc>
          <w:tcPr>
            <w:tcW w:w="2943" w:type="dxa"/>
            <w:tcBorders>
              <w:top w:val="nil"/>
              <w:left w:val="nil"/>
              <w:bottom w:val="nil"/>
              <w:right w:val="nil"/>
            </w:tcBorders>
            <w:shd w:val="clear" w:color="auto" w:fill="auto"/>
            <w:noWrap/>
            <w:vAlign w:val="center"/>
            <w:hideMark/>
          </w:tcPr>
          <w:p w14:paraId="663B12A3" w14:textId="77777777" w:rsidR="003F5C96" w:rsidRPr="00B055BC" w:rsidRDefault="003F5C96" w:rsidP="0075470B">
            <w:pPr>
              <w:widowControl/>
              <w:rPr>
                <w:color w:val="000000"/>
                <w:kern w:val="0"/>
                <w:sz w:val="18"/>
                <w:szCs w:val="18"/>
              </w:rPr>
            </w:pPr>
            <w:r w:rsidRPr="00B055BC">
              <w:rPr>
                <w:color w:val="000000"/>
                <w:kern w:val="0"/>
                <w:sz w:val="18"/>
                <w:szCs w:val="18"/>
              </w:rPr>
              <w:t>Hypophosphatemia</w:t>
            </w:r>
          </w:p>
        </w:tc>
        <w:tc>
          <w:tcPr>
            <w:tcW w:w="1133" w:type="dxa"/>
            <w:tcBorders>
              <w:top w:val="nil"/>
              <w:left w:val="nil"/>
              <w:bottom w:val="nil"/>
              <w:right w:val="nil"/>
            </w:tcBorders>
            <w:shd w:val="clear" w:color="auto" w:fill="auto"/>
            <w:noWrap/>
            <w:vAlign w:val="bottom"/>
            <w:hideMark/>
          </w:tcPr>
          <w:p w14:paraId="0346D328" w14:textId="77777777" w:rsidR="003F5C96" w:rsidRPr="00B055BC" w:rsidRDefault="003F5C96" w:rsidP="0075470B">
            <w:pPr>
              <w:widowControl/>
              <w:rPr>
                <w:color w:val="000000"/>
                <w:kern w:val="0"/>
                <w:sz w:val="18"/>
                <w:szCs w:val="18"/>
              </w:rPr>
            </w:pPr>
            <w:r w:rsidRPr="00B055BC">
              <w:rPr>
                <w:color w:val="000000"/>
                <w:kern w:val="0"/>
                <w:sz w:val="18"/>
                <w:szCs w:val="18"/>
              </w:rPr>
              <w:t>7 (13%)</w:t>
            </w:r>
          </w:p>
        </w:tc>
        <w:tc>
          <w:tcPr>
            <w:tcW w:w="1089" w:type="dxa"/>
            <w:tcBorders>
              <w:top w:val="nil"/>
              <w:left w:val="nil"/>
              <w:bottom w:val="nil"/>
              <w:right w:val="nil"/>
            </w:tcBorders>
            <w:shd w:val="clear" w:color="auto" w:fill="auto"/>
            <w:noWrap/>
            <w:vAlign w:val="bottom"/>
            <w:hideMark/>
          </w:tcPr>
          <w:p w14:paraId="4F1F5423"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7FEB9BC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0CC51D8F"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010BA3D6"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3698F4A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24EE6F1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393B54F4" w14:textId="77777777" w:rsidTr="0075470B">
        <w:trPr>
          <w:trHeight w:val="216"/>
        </w:trPr>
        <w:tc>
          <w:tcPr>
            <w:tcW w:w="2943" w:type="dxa"/>
            <w:tcBorders>
              <w:top w:val="nil"/>
              <w:left w:val="nil"/>
              <w:bottom w:val="nil"/>
              <w:right w:val="nil"/>
            </w:tcBorders>
            <w:shd w:val="clear" w:color="auto" w:fill="auto"/>
            <w:noWrap/>
            <w:vAlign w:val="bottom"/>
            <w:hideMark/>
          </w:tcPr>
          <w:p w14:paraId="22FA106E" w14:textId="77777777" w:rsidR="003F5C96" w:rsidRPr="00B055BC" w:rsidRDefault="003F5C96" w:rsidP="0075470B">
            <w:pPr>
              <w:widowControl/>
              <w:rPr>
                <w:color w:val="000000"/>
                <w:kern w:val="0"/>
                <w:sz w:val="18"/>
                <w:szCs w:val="18"/>
              </w:rPr>
            </w:pPr>
            <w:r w:rsidRPr="00B055BC">
              <w:rPr>
                <w:color w:val="000000"/>
                <w:kern w:val="0"/>
                <w:sz w:val="18"/>
                <w:szCs w:val="18"/>
              </w:rPr>
              <w:t>Alanine aminotransferase increased</w:t>
            </w:r>
          </w:p>
        </w:tc>
        <w:tc>
          <w:tcPr>
            <w:tcW w:w="1133" w:type="dxa"/>
            <w:tcBorders>
              <w:top w:val="nil"/>
              <w:left w:val="nil"/>
              <w:bottom w:val="nil"/>
              <w:right w:val="nil"/>
            </w:tcBorders>
            <w:shd w:val="clear" w:color="auto" w:fill="auto"/>
            <w:noWrap/>
            <w:vAlign w:val="bottom"/>
            <w:hideMark/>
          </w:tcPr>
          <w:p w14:paraId="6E55116B" w14:textId="77777777" w:rsidR="003F5C96" w:rsidRPr="00B055BC" w:rsidRDefault="003F5C96" w:rsidP="0075470B">
            <w:pPr>
              <w:widowControl/>
              <w:rPr>
                <w:color w:val="000000"/>
                <w:kern w:val="0"/>
                <w:sz w:val="18"/>
                <w:szCs w:val="18"/>
              </w:rPr>
            </w:pPr>
            <w:r w:rsidRPr="00B055BC">
              <w:rPr>
                <w:color w:val="000000"/>
                <w:kern w:val="0"/>
                <w:sz w:val="18"/>
                <w:szCs w:val="18"/>
              </w:rPr>
              <w:t>6 (11%)</w:t>
            </w:r>
          </w:p>
        </w:tc>
        <w:tc>
          <w:tcPr>
            <w:tcW w:w="1089" w:type="dxa"/>
            <w:tcBorders>
              <w:top w:val="nil"/>
              <w:left w:val="nil"/>
              <w:bottom w:val="nil"/>
              <w:right w:val="nil"/>
            </w:tcBorders>
            <w:shd w:val="clear" w:color="auto" w:fill="auto"/>
            <w:noWrap/>
            <w:vAlign w:val="bottom"/>
            <w:hideMark/>
          </w:tcPr>
          <w:p w14:paraId="508A1E5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DBA11B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4646A931"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FD5A57A" w14:textId="77777777" w:rsidR="003F5C96" w:rsidRPr="00B055BC" w:rsidRDefault="003F5C96" w:rsidP="0075470B">
            <w:pPr>
              <w:widowControl/>
              <w:rPr>
                <w:color w:val="000000"/>
                <w:kern w:val="0"/>
                <w:sz w:val="18"/>
                <w:szCs w:val="18"/>
              </w:rPr>
            </w:pPr>
            <w:r w:rsidRPr="00B055BC">
              <w:rPr>
                <w:color w:val="000000"/>
                <w:kern w:val="0"/>
                <w:sz w:val="18"/>
                <w:szCs w:val="18"/>
              </w:rPr>
              <w:t>7 (26%)</w:t>
            </w:r>
          </w:p>
        </w:tc>
        <w:tc>
          <w:tcPr>
            <w:tcW w:w="1327" w:type="dxa"/>
            <w:tcBorders>
              <w:top w:val="nil"/>
              <w:left w:val="nil"/>
              <w:bottom w:val="nil"/>
              <w:right w:val="nil"/>
            </w:tcBorders>
            <w:shd w:val="clear" w:color="auto" w:fill="auto"/>
            <w:noWrap/>
            <w:vAlign w:val="bottom"/>
            <w:hideMark/>
          </w:tcPr>
          <w:p w14:paraId="623A09A4"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6790CDF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3F1AABA" w14:textId="77777777" w:rsidTr="0075470B">
        <w:trPr>
          <w:trHeight w:val="216"/>
        </w:trPr>
        <w:tc>
          <w:tcPr>
            <w:tcW w:w="2943" w:type="dxa"/>
            <w:tcBorders>
              <w:top w:val="nil"/>
              <w:left w:val="nil"/>
              <w:bottom w:val="nil"/>
              <w:right w:val="nil"/>
            </w:tcBorders>
            <w:shd w:val="clear" w:color="auto" w:fill="auto"/>
            <w:noWrap/>
            <w:vAlign w:val="bottom"/>
            <w:hideMark/>
          </w:tcPr>
          <w:p w14:paraId="3436D9A7" w14:textId="77777777" w:rsidR="003F5C96" w:rsidRPr="00B055BC" w:rsidRDefault="003F5C96" w:rsidP="0075470B">
            <w:pPr>
              <w:widowControl/>
              <w:rPr>
                <w:color w:val="000000"/>
                <w:kern w:val="0"/>
                <w:sz w:val="18"/>
                <w:szCs w:val="18"/>
              </w:rPr>
            </w:pPr>
            <w:r w:rsidRPr="00B055BC">
              <w:rPr>
                <w:color w:val="000000"/>
                <w:kern w:val="0"/>
                <w:sz w:val="18"/>
                <w:szCs w:val="18"/>
              </w:rPr>
              <w:t>Seizure</w:t>
            </w:r>
          </w:p>
        </w:tc>
        <w:tc>
          <w:tcPr>
            <w:tcW w:w="1133" w:type="dxa"/>
            <w:tcBorders>
              <w:top w:val="nil"/>
              <w:left w:val="nil"/>
              <w:bottom w:val="nil"/>
              <w:right w:val="nil"/>
            </w:tcBorders>
            <w:shd w:val="clear" w:color="auto" w:fill="auto"/>
            <w:noWrap/>
            <w:vAlign w:val="bottom"/>
            <w:hideMark/>
          </w:tcPr>
          <w:p w14:paraId="37489A4F" w14:textId="77777777" w:rsidR="003F5C96" w:rsidRPr="00B055BC" w:rsidRDefault="003F5C96" w:rsidP="0075470B">
            <w:pPr>
              <w:widowControl/>
              <w:rPr>
                <w:color w:val="000000"/>
                <w:kern w:val="0"/>
                <w:sz w:val="18"/>
                <w:szCs w:val="18"/>
              </w:rPr>
            </w:pPr>
            <w:r w:rsidRPr="00B055BC">
              <w:rPr>
                <w:color w:val="000000"/>
                <w:kern w:val="0"/>
                <w:sz w:val="18"/>
                <w:szCs w:val="18"/>
              </w:rPr>
              <w:t>6 (11%)</w:t>
            </w:r>
          </w:p>
        </w:tc>
        <w:tc>
          <w:tcPr>
            <w:tcW w:w="1089" w:type="dxa"/>
            <w:tcBorders>
              <w:top w:val="nil"/>
              <w:left w:val="nil"/>
              <w:bottom w:val="nil"/>
              <w:right w:val="nil"/>
            </w:tcBorders>
            <w:shd w:val="clear" w:color="auto" w:fill="auto"/>
            <w:noWrap/>
            <w:vAlign w:val="bottom"/>
            <w:hideMark/>
          </w:tcPr>
          <w:p w14:paraId="77549CD7"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0411E3A3"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507" w:type="dxa"/>
            <w:tcBorders>
              <w:top w:val="nil"/>
              <w:left w:val="nil"/>
              <w:bottom w:val="nil"/>
              <w:right w:val="nil"/>
            </w:tcBorders>
            <w:shd w:val="clear" w:color="auto" w:fill="auto"/>
            <w:noWrap/>
            <w:vAlign w:val="bottom"/>
            <w:hideMark/>
          </w:tcPr>
          <w:p w14:paraId="3D569DAF"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3EEC28A0"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04DF6B1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0A1C8A4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62B01707" w14:textId="77777777" w:rsidTr="0075470B">
        <w:trPr>
          <w:trHeight w:val="216"/>
        </w:trPr>
        <w:tc>
          <w:tcPr>
            <w:tcW w:w="2943" w:type="dxa"/>
            <w:tcBorders>
              <w:top w:val="nil"/>
              <w:left w:val="nil"/>
              <w:bottom w:val="nil"/>
              <w:right w:val="nil"/>
            </w:tcBorders>
            <w:shd w:val="clear" w:color="auto" w:fill="auto"/>
            <w:noWrap/>
            <w:vAlign w:val="bottom"/>
            <w:hideMark/>
          </w:tcPr>
          <w:p w14:paraId="692F4862" w14:textId="77777777" w:rsidR="003F5C96" w:rsidRPr="00B055BC" w:rsidRDefault="003F5C96" w:rsidP="0075470B">
            <w:pPr>
              <w:widowControl/>
              <w:rPr>
                <w:color w:val="000000"/>
                <w:kern w:val="0"/>
                <w:sz w:val="18"/>
                <w:szCs w:val="18"/>
              </w:rPr>
            </w:pPr>
            <w:r w:rsidRPr="00B055BC">
              <w:rPr>
                <w:color w:val="000000"/>
                <w:kern w:val="0"/>
                <w:sz w:val="18"/>
                <w:szCs w:val="18"/>
              </w:rPr>
              <w:t>Sore throat</w:t>
            </w:r>
          </w:p>
        </w:tc>
        <w:tc>
          <w:tcPr>
            <w:tcW w:w="1133" w:type="dxa"/>
            <w:tcBorders>
              <w:top w:val="nil"/>
              <w:left w:val="nil"/>
              <w:bottom w:val="nil"/>
              <w:right w:val="nil"/>
            </w:tcBorders>
            <w:shd w:val="clear" w:color="auto" w:fill="auto"/>
            <w:noWrap/>
            <w:vAlign w:val="bottom"/>
            <w:hideMark/>
          </w:tcPr>
          <w:p w14:paraId="55F8B4E3" w14:textId="77777777" w:rsidR="003F5C96" w:rsidRPr="00B055BC" w:rsidRDefault="003F5C96" w:rsidP="0075470B">
            <w:pPr>
              <w:widowControl/>
              <w:rPr>
                <w:color w:val="000000"/>
                <w:kern w:val="0"/>
                <w:sz w:val="18"/>
                <w:szCs w:val="18"/>
              </w:rPr>
            </w:pPr>
            <w:r w:rsidRPr="00B055BC">
              <w:rPr>
                <w:color w:val="000000"/>
                <w:kern w:val="0"/>
                <w:sz w:val="18"/>
                <w:szCs w:val="18"/>
              </w:rPr>
              <w:t>6 (11%)</w:t>
            </w:r>
          </w:p>
        </w:tc>
        <w:tc>
          <w:tcPr>
            <w:tcW w:w="1089" w:type="dxa"/>
            <w:tcBorders>
              <w:top w:val="nil"/>
              <w:left w:val="nil"/>
              <w:bottom w:val="nil"/>
              <w:right w:val="nil"/>
            </w:tcBorders>
            <w:shd w:val="clear" w:color="auto" w:fill="auto"/>
            <w:noWrap/>
            <w:vAlign w:val="bottom"/>
            <w:hideMark/>
          </w:tcPr>
          <w:p w14:paraId="414047C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A0E529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2826422"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0F4855EE"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65153C6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7ABA934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46B64FF" w14:textId="77777777" w:rsidTr="0075470B">
        <w:trPr>
          <w:trHeight w:val="216"/>
        </w:trPr>
        <w:tc>
          <w:tcPr>
            <w:tcW w:w="2943" w:type="dxa"/>
            <w:tcBorders>
              <w:top w:val="nil"/>
              <w:left w:val="nil"/>
              <w:bottom w:val="nil"/>
              <w:right w:val="nil"/>
            </w:tcBorders>
            <w:shd w:val="clear" w:color="auto" w:fill="auto"/>
            <w:noWrap/>
            <w:vAlign w:val="bottom"/>
            <w:hideMark/>
          </w:tcPr>
          <w:p w14:paraId="18704F79" w14:textId="77777777" w:rsidR="003F5C96" w:rsidRPr="00B055BC" w:rsidRDefault="003F5C96" w:rsidP="0075470B">
            <w:pPr>
              <w:widowControl/>
              <w:rPr>
                <w:color w:val="000000"/>
                <w:kern w:val="0"/>
                <w:sz w:val="18"/>
                <w:szCs w:val="18"/>
              </w:rPr>
            </w:pPr>
            <w:r w:rsidRPr="00B055BC">
              <w:rPr>
                <w:color w:val="000000"/>
                <w:kern w:val="0"/>
                <w:sz w:val="18"/>
                <w:szCs w:val="18"/>
              </w:rPr>
              <w:t>Back pain</w:t>
            </w:r>
          </w:p>
        </w:tc>
        <w:tc>
          <w:tcPr>
            <w:tcW w:w="1133" w:type="dxa"/>
            <w:tcBorders>
              <w:top w:val="nil"/>
              <w:left w:val="nil"/>
              <w:bottom w:val="nil"/>
              <w:right w:val="nil"/>
            </w:tcBorders>
            <w:shd w:val="clear" w:color="auto" w:fill="auto"/>
            <w:noWrap/>
            <w:vAlign w:val="bottom"/>
            <w:hideMark/>
          </w:tcPr>
          <w:p w14:paraId="27A585F6"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1411004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6B43F8A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9A64714"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B019737"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371307B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701C300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64AE3ED3" w14:textId="77777777" w:rsidTr="0075470B">
        <w:trPr>
          <w:trHeight w:val="216"/>
        </w:trPr>
        <w:tc>
          <w:tcPr>
            <w:tcW w:w="2943" w:type="dxa"/>
            <w:tcBorders>
              <w:top w:val="nil"/>
              <w:left w:val="nil"/>
              <w:bottom w:val="nil"/>
              <w:right w:val="nil"/>
            </w:tcBorders>
            <w:shd w:val="clear" w:color="auto" w:fill="auto"/>
            <w:noWrap/>
            <w:vAlign w:val="bottom"/>
            <w:hideMark/>
          </w:tcPr>
          <w:p w14:paraId="270E4635" w14:textId="77777777" w:rsidR="003F5C96" w:rsidRPr="00B055BC" w:rsidRDefault="003F5C96" w:rsidP="0075470B">
            <w:pPr>
              <w:widowControl/>
              <w:rPr>
                <w:color w:val="000000"/>
                <w:kern w:val="0"/>
                <w:sz w:val="18"/>
                <w:szCs w:val="18"/>
              </w:rPr>
            </w:pPr>
            <w:r w:rsidRPr="00B055BC">
              <w:rPr>
                <w:color w:val="000000"/>
                <w:kern w:val="0"/>
                <w:sz w:val="18"/>
                <w:szCs w:val="18"/>
              </w:rPr>
              <w:t>Confusion</w:t>
            </w:r>
          </w:p>
        </w:tc>
        <w:tc>
          <w:tcPr>
            <w:tcW w:w="1133" w:type="dxa"/>
            <w:tcBorders>
              <w:top w:val="nil"/>
              <w:left w:val="nil"/>
              <w:bottom w:val="nil"/>
              <w:right w:val="nil"/>
            </w:tcBorders>
            <w:shd w:val="clear" w:color="auto" w:fill="auto"/>
            <w:noWrap/>
            <w:vAlign w:val="bottom"/>
            <w:hideMark/>
          </w:tcPr>
          <w:p w14:paraId="69A8223D"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723666D5"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2C13F01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13ED8B3A"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B02FBC0"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5C80B9C2"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51632C7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6E6A5F9" w14:textId="77777777" w:rsidTr="0075470B">
        <w:trPr>
          <w:trHeight w:val="216"/>
        </w:trPr>
        <w:tc>
          <w:tcPr>
            <w:tcW w:w="2943" w:type="dxa"/>
            <w:tcBorders>
              <w:top w:val="nil"/>
              <w:left w:val="nil"/>
              <w:bottom w:val="nil"/>
              <w:right w:val="nil"/>
            </w:tcBorders>
            <w:shd w:val="clear" w:color="auto" w:fill="auto"/>
            <w:noWrap/>
            <w:vAlign w:val="bottom"/>
            <w:hideMark/>
          </w:tcPr>
          <w:p w14:paraId="0BAD242F" w14:textId="77777777" w:rsidR="003F5C96" w:rsidRPr="00B055BC" w:rsidRDefault="003F5C96" w:rsidP="0075470B">
            <w:pPr>
              <w:widowControl/>
              <w:rPr>
                <w:color w:val="000000"/>
                <w:kern w:val="0"/>
                <w:sz w:val="18"/>
                <w:szCs w:val="18"/>
              </w:rPr>
            </w:pPr>
            <w:r w:rsidRPr="00B055BC">
              <w:rPr>
                <w:color w:val="000000"/>
                <w:kern w:val="0"/>
                <w:sz w:val="18"/>
                <w:szCs w:val="18"/>
              </w:rPr>
              <w:t>Dehydration</w:t>
            </w:r>
          </w:p>
        </w:tc>
        <w:tc>
          <w:tcPr>
            <w:tcW w:w="1133" w:type="dxa"/>
            <w:tcBorders>
              <w:top w:val="nil"/>
              <w:left w:val="nil"/>
              <w:bottom w:val="nil"/>
              <w:right w:val="nil"/>
            </w:tcBorders>
            <w:shd w:val="clear" w:color="auto" w:fill="auto"/>
            <w:noWrap/>
            <w:vAlign w:val="bottom"/>
            <w:hideMark/>
          </w:tcPr>
          <w:p w14:paraId="0C51D866"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3AE772CF"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5C2C3A0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7BBF02C"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FF98D9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53B9D03E"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1A76B41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9F227F5" w14:textId="77777777" w:rsidTr="0075470B">
        <w:trPr>
          <w:trHeight w:val="216"/>
        </w:trPr>
        <w:tc>
          <w:tcPr>
            <w:tcW w:w="2943" w:type="dxa"/>
            <w:tcBorders>
              <w:top w:val="nil"/>
              <w:left w:val="nil"/>
              <w:bottom w:val="nil"/>
              <w:right w:val="nil"/>
            </w:tcBorders>
            <w:shd w:val="clear" w:color="auto" w:fill="auto"/>
            <w:noWrap/>
            <w:vAlign w:val="center"/>
            <w:hideMark/>
          </w:tcPr>
          <w:p w14:paraId="697A2B54" w14:textId="77777777" w:rsidR="003F5C96" w:rsidRPr="00B055BC" w:rsidRDefault="003F5C96" w:rsidP="0075470B">
            <w:pPr>
              <w:widowControl/>
              <w:rPr>
                <w:color w:val="000000"/>
                <w:kern w:val="0"/>
                <w:sz w:val="18"/>
                <w:szCs w:val="18"/>
              </w:rPr>
            </w:pPr>
            <w:r w:rsidRPr="00B055BC">
              <w:rPr>
                <w:color w:val="000000"/>
                <w:kern w:val="0"/>
                <w:sz w:val="18"/>
                <w:szCs w:val="18"/>
              </w:rPr>
              <w:t>Platelet count decreased</w:t>
            </w:r>
          </w:p>
        </w:tc>
        <w:tc>
          <w:tcPr>
            <w:tcW w:w="1133" w:type="dxa"/>
            <w:tcBorders>
              <w:top w:val="nil"/>
              <w:left w:val="nil"/>
              <w:bottom w:val="nil"/>
              <w:right w:val="nil"/>
            </w:tcBorders>
            <w:shd w:val="clear" w:color="auto" w:fill="auto"/>
            <w:noWrap/>
            <w:vAlign w:val="bottom"/>
            <w:hideMark/>
          </w:tcPr>
          <w:p w14:paraId="0EDD289C"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556B9C26"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1C522F7B" w14:textId="77777777" w:rsidR="003F5C96" w:rsidRPr="00B055BC" w:rsidRDefault="003F5C96" w:rsidP="0075470B">
            <w:pPr>
              <w:widowControl/>
              <w:rPr>
                <w:color w:val="000000"/>
                <w:kern w:val="0"/>
                <w:sz w:val="18"/>
                <w:szCs w:val="18"/>
              </w:rPr>
            </w:pPr>
            <w:r w:rsidRPr="00B055BC">
              <w:rPr>
                <w:color w:val="000000"/>
                <w:kern w:val="0"/>
                <w:sz w:val="18"/>
                <w:szCs w:val="18"/>
              </w:rPr>
              <w:t>14 (26%)</w:t>
            </w:r>
          </w:p>
        </w:tc>
        <w:tc>
          <w:tcPr>
            <w:tcW w:w="507" w:type="dxa"/>
            <w:tcBorders>
              <w:top w:val="nil"/>
              <w:left w:val="nil"/>
              <w:bottom w:val="nil"/>
              <w:right w:val="nil"/>
            </w:tcBorders>
            <w:shd w:val="clear" w:color="auto" w:fill="auto"/>
            <w:noWrap/>
            <w:vAlign w:val="bottom"/>
            <w:hideMark/>
          </w:tcPr>
          <w:p w14:paraId="17F434B6"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0E96F858"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50C213B8"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5" w:type="dxa"/>
            <w:tcBorders>
              <w:top w:val="nil"/>
              <w:left w:val="nil"/>
              <w:bottom w:val="nil"/>
              <w:right w:val="nil"/>
            </w:tcBorders>
            <w:shd w:val="clear" w:color="auto" w:fill="auto"/>
            <w:noWrap/>
            <w:vAlign w:val="bottom"/>
            <w:hideMark/>
          </w:tcPr>
          <w:p w14:paraId="407B6C2F" w14:textId="77777777" w:rsidR="003F5C96" w:rsidRPr="00B055BC" w:rsidRDefault="003F5C96" w:rsidP="0075470B">
            <w:pPr>
              <w:widowControl/>
              <w:rPr>
                <w:color w:val="000000"/>
                <w:kern w:val="0"/>
                <w:sz w:val="18"/>
                <w:szCs w:val="18"/>
              </w:rPr>
            </w:pPr>
            <w:r w:rsidRPr="00B055BC">
              <w:rPr>
                <w:color w:val="000000"/>
                <w:kern w:val="0"/>
                <w:sz w:val="18"/>
                <w:szCs w:val="18"/>
              </w:rPr>
              <w:t>8 (30%)</w:t>
            </w:r>
          </w:p>
        </w:tc>
      </w:tr>
      <w:tr w:rsidR="003F5C96" w:rsidRPr="00B055BC" w14:paraId="3B2C2B70" w14:textId="77777777" w:rsidTr="0075470B">
        <w:trPr>
          <w:trHeight w:val="216"/>
        </w:trPr>
        <w:tc>
          <w:tcPr>
            <w:tcW w:w="2943" w:type="dxa"/>
            <w:tcBorders>
              <w:top w:val="nil"/>
              <w:left w:val="nil"/>
              <w:bottom w:val="nil"/>
              <w:right w:val="nil"/>
            </w:tcBorders>
            <w:shd w:val="clear" w:color="auto" w:fill="auto"/>
            <w:noWrap/>
            <w:vAlign w:val="bottom"/>
            <w:hideMark/>
          </w:tcPr>
          <w:p w14:paraId="39F3B686" w14:textId="77777777" w:rsidR="003F5C96" w:rsidRPr="00B055BC" w:rsidRDefault="003F5C96" w:rsidP="0075470B">
            <w:pPr>
              <w:widowControl/>
              <w:rPr>
                <w:color w:val="000000"/>
                <w:kern w:val="0"/>
                <w:sz w:val="18"/>
                <w:szCs w:val="18"/>
              </w:rPr>
            </w:pPr>
            <w:r w:rsidRPr="00B055BC">
              <w:rPr>
                <w:color w:val="000000"/>
                <w:kern w:val="0"/>
                <w:sz w:val="18"/>
                <w:szCs w:val="18"/>
              </w:rPr>
              <w:t>Somnolence</w:t>
            </w:r>
          </w:p>
        </w:tc>
        <w:tc>
          <w:tcPr>
            <w:tcW w:w="1133" w:type="dxa"/>
            <w:tcBorders>
              <w:top w:val="nil"/>
              <w:left w:val="nil"/>
              <w:bottom w:val="nil"/>
              <w:right w:val="nil"/>
            </w:tcBorders>
            <w:shd w:val="clear" w:color="auto" w:fill="auto"/>
            <w:noWrap/>
            <w:vAlign w:val="bottom"/>
            <w:hideMark/>
          </w:tcPr>
          <w:p w14:paraId="55AE0852"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1082233C"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6B8E686C"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507" w:type="dxa"/>
            <w:tcBorders>
              <w:top w:val="nil"/>
              <w:left w:val="nil"/>
              <w:bottom w:val="nil"/>
              <w:right w:val="nil"/>
            </w:tcBorders>
            <w:shd w:val="clear" w:color="auto" w:fill="auto"/>
            <w:noWrap/>
            <w:vAlign w:val="bottom"/>
            <w:hideMark/>
          </w:tcPr>
          <w:p w14:paraId="5148D6D8"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7266ED9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71B6955F"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048D48BD"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r>
      <w:tr w:rsidR="003F5C96" w:rsidRPr="00B055BC" w14:paraId="16D028EF" w14:textId="77777777" w:rsidTr="0075470B">
        <w:trPr>
          <w:trHeight w:val="216"/>
        </w:trPr>
        <w:tc>
          <w:tcPr>
            <w:tcW w:w="2943" w:type="dxa"/>
            <w:tcBorders>
              <w:top w:val="nil"/>
              <w:left w:val="nil"/>
              <w:bottom w:val="nil"/>
              <w:right w:val="nil"/>
            </w:tcBorders>
            <w:shd w:val="clear" w:color="auto" w:fill="auto"/>
            <w:noWrap/>
            <w:vAlign w:val="bottom"/>
            <w:hideMark/>
          </w:tcPr>
          <w:p w14:paraId="288B4B0B" w14:textId="77777777" w:rsidR="003F5C96" w:rsidRPr="00B055BC" w:rsidRDefault="003F5C96" w:rsidP="0075470B">
            <w:pPr>
              <w:widowControl/>
              <w:rPr>
                <w:color w:val="000000"/>
                <w:kern w:val="0"/>
                <w:sz w:val="18"/>
                <w:szCs w:val="18"/>
              </w:rPr>
            </w:pPr>
            <w:r w:rsidRPr="00B055BC">
              <w:rPr>
                <w:color w:val="000000"/>
                <w:kern w:val="0"/>
                <w:sz w:val="18"/>
                <w:szCs w:val="18"/>
              </w:rPr>
              <w:t>Weight gain</w:t>
            </w:r>
          </w:p>
        </w:tc>
        <w:tc>
          <w:tcPr>
            <w:tcW w:w="1133" w:type="dxa"/>
            <w:tcBorders>
              <w:top w:val="nil"/>
              <w:left w:val="nil"/>
              <w:bottom w:val="nil"/>
              <w:right w:val="nil"/>
            </w:tcBorders>
            <w:shd w:val="clear" w:color="auto" w:fill="auto"/>
            <w:noWrap/>
            <w:vAlign w:val="bottom"/>
            <w:hideMark/>
          </w:tcPr>
          <w:p w14:paraId="02CAB94B"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1089" w:type="dxa"/>
            <w:tcBorders>
              <w:top w:val="nil"/>
              <w:left w:val="nil"/>
              <w:bottom w:val="nil"/>
              <w:right w:val="nil"/>
            </w:tcBorders>
            <w:shd w:val="clear" w:color="auto" w:fill="auto"/>
            <w:noWrap/>
            <w:vAlign w:val="bottom"/>
            <w:hideMark/>
          </w:tcPr>
          <w:p w14:paraId="363332FC"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6537C4F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78D0DC8"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9566C66"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33896E7B"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5" w:type="dxa"/>
            <w:tcBorders>
              <w:top w:val="nil"/>
              <w:left w:val="nil"/>
              <w:bottom w:val="nil"/>
              <w:right w:val="nil"/>
            </w:tcBorders>
            <w:shd w:val="clear" w:color="auto" w:fill="auto"/>
            <w:noWrap/>
            <w:vAlign w:val="bottom"/>
            <w:hideMark/>
          </w:tcPr>
          <w:p w14:paraId="3A602DF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25322CF" w14:textId="77777777" w:rsidTr="0075470B">
        <w:trPr>
          <w:trHeight w:val="216"/>
        </w:trPr>
        <w:tc>
          <w:tcPr>
            <w:tcW w:w="2943" w:type="dxa"/>
            <w:tcBorders>
              <w:top w:val="nil"/>
              <w:left w:val="nil"/>
              <w:bottom w:val="nil"/>
              <w:right w:val="nil"/>
            </w:tcBorders>
            <w:shd w:val="clear" w:color="auto" w:fill="auto"/>
            <w:noWrap/>
            <w:vAlign w:val="bottom"/>
            <w:hideMark/>
          </w:tcPr>
          <w:p w14:paraId="4ABF283F" w14:textId="77777777" w:rsidR="003F5C96" w:rsidRPr="00B055BC" w:rsidRDefault="003F5C96" w:rsidP="0075470B">
            <w:pPr>
              <w:widowControl/>
              <w:rPr>
                <w:color w:val="000000"/>
                <w:kern w:val="0"/>
                <w:sz w:val="18"/>
                <w:szCs w:val="18"/>
              </w:rPr>
            </w:pPr>
            <w:r w:rsidRPr="00B055BC">
              <w:rPr>
                <w:color w:val="000000"/>
                <w:kern w:val="0"/>
                <w:sz w:val="18"/>
                <w:szCs w:val="18"/>
              </w:rPr>
              <w:t>Abdominal pain</w:t>
            </w:r>
          </w:p>
        </w:tc>
        <w:tc>
          <w:tcPr>
            <w:tcW w:w="1133" w:type="dxa"/>
            <w:tcBorders>
              <w:top w:val="nil"/>
              <w:left w:val="nil"/>
              <w:bottom w:val="nil"/>
              <w:right w:val="nil"/>
            </w:tcBorders>
            <w:shd w:val="clear" w:color="auto" w:fill="auto"/>
            <w:noWrap/>
            <w:vAlign w:val="bottom"/>
            <w:hideMark/>
          </w:tcPr>
          <w:p w14:paraId="2277E768"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6CF5578C"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1B2C7CB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14BA2146"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39B4043"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35FD2F45"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4D0B373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0919AF4" w14:textId="77777777" w:rsidTr="0075470B">
        <w:trPr>
          <w:trHeight w:val="216"/>
        </w:trPr>
        <w:tc>
          <w:tcPr>
            <w:tcW w:w="2943" w:type="dxa"/>
            <w:tcBorders>
              <w:top w:val="nil"/>
              <w:left w:val="nil"/>
              <w:bottom w:val="nil"/>
              <w:right w:val="nil"/>
            </w:tcBorders>
            <w:shd w:val="clear" w:color="auto" w:fill="auto"/>
            <w:noWrap/>
            <w:vAlign w:val="center"/>
            <w:hideMark/>
          </w:tcPr>
          <w:p w14:paraId="0A6B3E83" w14:textId="77777777" w:rsidR="003F5C96" w:rsidRPr="00B055BC" w:rsidRDefault="003F5C96" w:rsidP="0075470B">
            <w:pPr>
              <w:widowControl/>
              <w:rPr>
                <w:color w:val="000000"/>
                <w:kern w:val="0"/>
                <w:sz w:val="18"/>
                <w:szCs w:val="18"/>
              </w:rPr>
            </w:pPr>
            <w:r w:rsidRPr="00B055BC">
              <w:rPr>
                <w:color w:val="000000"/>
                <w:kern w:val="0"/>
                <w:sz w:val="18"/>
                <w:szCs w:val="18"/>
              </w:rPr>
              <w:t>Anemia</w:t>
            </w:r>
          </w:p>
        </w:tc>
        <w:tc>
          <w:tcPr>
            <w:tcW w:w="1133" w:type="dxa"/>
            <w:tcBorders>
              <w:top w:val="nil"/>
              <w:left w:val="nil"/>
              <w:bottom w:val="nil"/>
              <w:right w:val="nil"/>
            </w:tcBorders>
            <w:shd w:val="clear" w:color="auto" w:fill="auto"/>
            <w:noWrap/>
            <w:vAlign w:val="bottom"/>
            <w:hideMark/>
          </w:tcPr>
          <w:p w14:paraId="4F49DCDD"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5FAAE9BE" w14:textId="77777777" w:rsidR="003F5C96" w:rsidRPr="00B055BC" w:rsidRDefault="003F5C96" w:rsidP="0075470B">
            <w:pPr>
              <w:widowControl/>
              <w:rPr>
                <w:color w:val="000000"/>
                <w:kern w:val="0"/>
                <w:sz w:val="18"/>
                <w:szCs w:val="18"/>
              </w:rPr>
            </w:pPr>
            <w:r w:rsidRPr="00B055BC">
              <w:rPr>
                <w:color w:val="000000"/>
                <w:kern w:val="0"/>
                <w:sz w:val="18"/>
                <w:szCs w:val="18"/>
              </w:rPr>
              <w:t>7 (13%)</w:t>
            </w:r>
          </w:p>
        </w:tc>
        <w:tc>
          <w:tcPr>
            <w:tcW w:w="1089" w:type="dxa"/>
            <w:tcBorders>
              <w:top w:val="nil"/>
              <w:left w:val="nil"/>
              <w:bottom w:val="nil"/>
              <w:right w:val="nil"/>
            </w:tcBorders>
            <w:shd w:val="clear" w:color="auto" w:fill="auto"/>
            <w:noWrap/>
            <w:vAlign w:val="bottom"/>
            <w:hideMark/>
          </w:tcPr>
          <w:p w14:paraId="3AD60799"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507" w:type="dxa"/>
            <w:tcBorders>
              <w:top w:val="nil"/>
              <w:left w:val="nil"/>
              <w:bottom w:val="nil"/>
              <w:right w:val="nil"/>
            </w:tcBorders>
            <w:shd w:val="clear" w:color="auto" w:fill="auto"/>
            <w:noWrap/>
            <w:vAlign w:val="bottom"/>
            <w:hideMark/>
          </w:tcPr>
          <w:p w14:paraId="3FEE4FCD"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34782F6F"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01C08580"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5" w:type="dxa"/>
            <w:tcBorders>
              <w:top w:val="nil"/>
              <w:left w:val="nil"/>
              <w:bottom w:val="nil"/>
              <w:right w:val="nil"/>
            </w:tcBorders>
            <w:shd w:val="clear" w:color="auto" w:fill="auto"/>
            <w:noWrap/>
            <w:vAlign w:val="bottom"/>
            <w:hideMark/>
          </w:tcPr>
          <w:p w14:paraId="51CE409D"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r>
      <w:tr w:rsidR="003F5C96" w:rsidRPr="00B055BC" w14:paraId="4B177604" w14:textId="77777777" w:rsidTr="0075470B">
        <w:trPr>
          <w:trHeight w:val="216"/>
        </w:trPr>
        <w:tc>
          <w:tcPr>
            <w:tcW w:w="2943" w:type="dxa"/>
            <w:tcBorders>
              <w:top w:val="nil"/>
              <w:left w:val="nil"/>
              <w:bottom w:val="nil"/>
              <w:right w:val="nil"/>
            </w:tcBorders>
            <w:shd w:val="clear" w:color="auto" w:fill="auto"/>
            <w:noWrap/>
            <w:vAlign w:val="bottom"/>
            <w:hideMark/>
          </w:tcPr>
          <w:p w14:paraId="1CF28445" w14:textId="77777777" w:rsidR="003F5C96" w:rsidRPr="00B055BC" w:rsidRDefault="003F5C96" w:rsidP="0075470B">
            <w:pPr>
              <w:widowControl/>
              <w:rPr>
                <w:color w:val="000000"/>
                <w:kern w:val="0"/>
                <w:sz w:val="18"/>
                <w:szCs w:val="18"/>
              </w:rPr>
            </w:pPr>
            <w:r w:rsidRPr="00B055BC">
              <w:rPr>
                <w:color w:val="000000"/>
                <w:kern w:val="0"/>
                <w:sz w:val="18"/>
                <w:szCs w:val="18"/>
              </w:rPr>
              <w:t>Blurred vision</w:t>
            </w:r>
          </w:p>
        </w:tc>
        <w:tc>
          <w:tcPr>
            <w:tcW w:w="1133" w:type="dxa"/>
            <w:tcBorders>
              <w:top w:val="nil"/>
              <w:left w:val="nil"/>
              <w:bottom w:val="nil"/>
              <w:right w:val="nil"/>
            </w:tcBorders>
            <w:shd w:val="clear" w:color="auto" w:fill="auto"/>
            <w:noWrap/>
            <w:vAlign w:val="bottom"/>
            <w:hideMark/>
          </w:tcPr>
          <w:p w14:paraId="1EC907D6"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213E5C2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7061517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07EA575"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759E5CEE"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57601816"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1C88E720"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1AE92F5" w14:textId="77777777" w:rsidTr="0075470B">
        <w:trPr>
          <w:trHeight w:val="216"/>
        </w:trPr>
        <w:tc>
          <w:tcPr>
            <w:tcW w:w="2943" w:type="dxa"/>
            <w:tcBorders>
              <w:top w:val="nil"/>
              <w:left w:val="nil"/>
              <w:bottom w:val="nil"/>
              <w:right w:val="nil"/>
            </w:tcBorders>
            <w:shd w:val="clear" w:color="auto" w:fill="auto"/>
            <w:noWrap/>
            <w:vAlign w:val="bottom"/>
            <w:hideMark/>
          </w:tcPr>
          <w:p w14:paraId="5E17448E" w14:textId="77777777" w:rsidR="003F5C96" w:rsidRPr="00B055BC" w:rsidRDefault="003F5C96" w:rsidP="0075470B">
            <w:pPr>
              <w:widowControl/>
              <w:rPr>
                <w:color w:val="000000"/>
                <w:kern w:val="0"/>
                <w:sz w:val="18"/>
                <w:szCs w:val="18"/>
              </w:rPr>
            </w:pPr>
            <w:r w:rsidRPr="00B055BC">
              <w:rPr>
                <w:color w:val="000000"/>
                <w:kern w:val="0"/>
                <w:sz w:val="18"/>
                <w:szCs w:val="18"/>
              </w:rPr>
              <w:t>Dysphagia</w:t>
            </w:r>
          </w:p>
        </w:tc>
        <w:tc>
          <w:tcPr>
            <w:tcW w:w="1133" w:type="dxa"/>
            <w:tcBorders>
              <w:top w:val="nil"/>
              <w:left w:val="nil"/>
              <w:bottom w:val="nil"/>
              <w:right w:val="nil"/>
            </w:tcBorders>
            <w:shd w:val="clear" w:color="auto" w:fill="auto"/>
            <w:noWrap/>
            <w:vAlign w:val="bottom"/>
            <w:hideMark/>
          </w:tcPr>
          <w:p w14:paraId="3DADD1E7"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505A6E59"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3848279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4323D533"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0B6DD58"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12564E5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140728A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20018EF" w14:textId="77777777" w:rsidTr="0075470B">
        <w:trPr>
          <w:trHeight w:val="216"/>
        </w:trPr>
        <w:tc>
          <w:tcPr>
            <w:tcW w:w="2943" w:type="dxa"/>
            <w:tcBorders>
              <w:top w:val="nil"/>
              <w:left w:val="nil"/>
              <w:bottom w:val="nil"/>
              <w:right w:val="nil"/>
            </w:tcBorders>
            <w:shd w:val="clear" w:color="auto" w:fill="auto"/>
            <w:noWrap/>
            <w:vAlign w:val="bottom"/>
            <w:hideMark/>
          </w:tcPr>
          <w:p w14:paraId="5148C57A" w14:textId="77777777" w:rsidR="003F5C96" w:rsidRPr="00B055BC" w:rsidRDefault="003F5C96" w:rsidP="0075470B">
            <w:pPr>
              <w:widowControl/>
              <w:rPr>
                <w:color w:val="000000"/>
                <w:kern w:val="0"/>
                <w:sz w:val="18"/>
                <w:szCs w:val="18"/>
              </w:rPr>
            </w:pPr>
            <w:r w:rsidRPr="00B055BC">
              <w:rPr>
                <w:color w:val="000000"/>
                <w:kern w:val="0"/>
                <w:sz w:val="18"/>
                <w:szCs w:val="18"/>
              </w:rPr>
              <w:t>Muscle weakness, generalized</w:t>
            </w:r>
          </w:p>
        </w:tc>
        <w:tc>
          <w:tcPr>
            <w:tcW w:w="1133" w:type="dxa"/>
            <w:tcBorders>
              <w:top w:val="nil"/>
              <w:left w:val="nil"/>
              <w:bottom w:val="nil"/>
              <w:right w:val="nil"/>
            </w:tcBorders>
            <w:shd w:val="clear" w:color="auto" w:fill="auto"/>
            <w:noWrap/>
            <w:vAlign w:val="bottom"/>
            <w:hideMark/>
          </w:tcPr>
          <w:p w14:paraId="6FCCB88D"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1BD0F442"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3A37455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756C11BD"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DF1788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43A95FB5"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5" w:type="dxa"/>
            <w:tcBorders>
              <w:top w:val="nil"/>
              <w:left w:val="nil"/>
              <w:bottom w:val="nil"/>
              <w:right w:val="nil"/>
            </w:tcBorders>
            <w:shd w:val="clear" w:color="auto" w:fill="auto"/>
            <w:noWrap/>
            <w:vAlign w:val="bottom"/>
            <w:hideMark/>
          </w:tcPr>
          <w:p w14:paraId="53C970F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661A8CF7" w14:textId="77777777" w:rsidTr="0075470B">
        <w:trPr>
          <w:trHeight w:val="216"/>
        </w:trPr>
        <w:tc>
          <w:tcPr>
            <w:tcW w:w="2943" w:type="dxa"/>
            <w:tcBorders>
              <w:top w:val="nil"/>
              <w:left w:val="nil"/>
              <w:bottom w:val="nil"/>
              <w:right w:val="nil"/>
            </w:tcBorders>
            <w:shd w:val="clear" w:color="auto" w:fill="auto"/>
            <w:noWrap/>
            <w:vAlign w:val="bottom"/>
            <w:hideMark/>
          </w:tcPr>
          <w:p w14:paraId="08C97B2B" w14:textId="77777777" w:rsidR="003F5C96" w:rsidRPr="00B055BC" w:rsidRDefault="003F5C96" w:rsidP="0075470B">
            <w:pPr>
              <w:widowControl/>
              <w:rPr>
                <w:color w:val="000000"/>
                <w:kern w:val="0"/>
                <w:sz w:val="18"/>
                <w:szCs w:val="18"/>
              </w:rPr>
            </w:pPr>
            <w:r w:rsidRPr="00B055BC">
              <w:rPr>
                <w:color w:val="000000"/>
                <w:kern w:val="0"/>
                <w:sz w:val="18"/>
                <w:szCs w:val="18"/>
              </w:rPr>
              <w:t>Neck pain</w:t>
            </w:r>
          </w:p>
        </w:tc>
        <w:tc>
          <w:tcPr>
            <w:tcW w:w="1133" w:type="dxa"/>
            <w:tcBorders>
              <w:top w:val="nil"/>
              <w:left w:val="nil"/>
              <w:bottom w:val="nil"/>
              <w:right w:val="nil"/>
            </w:tcBorders>
            <w:shd w:val="clear" w:color="auto" w:fill="auto"/>
            <w:noWrap/>
            <w:vAlign w:val="bottom"/>
            <w:hideMark/>
          </w:tcPr>
          <w:p w14:paraId="3486DB4A"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34978857"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34563F0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BBBFB8D"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25AE4989"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2A47C33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1E19FD6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3B870E26" w14:textId="77777777" w:rsidTr="0075470B">
        <w:trPr>
          <w:trHeight w:val="216"/>
        </w:trPr>
        <w:tc>
          <w:tcPr>
            <w:tcW w:w="2943" w:type="dxa"/>
            <w:tcBorders>
              <w:top w:val="nil"/>
              <w:left w:val="nil"/>
              <w:bottom w:val="nil"/>
              <w:right w:val="nil"/>
            </w:tcBorders>
            <w:shd w:val="clear" w:color="auto" w:fill="auto"/>
            <w:noWrap/>
            <w:vAlign w:val="center"/>
            <w:hideMark/>
          </w:tcPr>
          <w:p w14:paraId="239EBCF1" w14:textId="77777777" w:rsidR="003F5C96" w:rsidRPr="00B055BC" w:rsidRDefault="003F5C96" w:rsidP="0075470B">
            <w:pPr>
              <w:widowControl/>
              <w:rPr>
                <w:color w:val="000000"/>
                <w:kern w:val="0"/>
                <w:sz w:val="18"/>
                <w:szCs w:val="18"/>
              </w:rPr>
            </w:pPr>
            <w:r w:rsidRPr="00B055BC">
              <w:rPr>
                <w:color w:val="000000"/>
                <w:kern w:val="0"/>
                <w:sz w:val="18"/>
                <w:szCs w:val="18"/>
              </w:rPr>
              <w:t>Dizziness</w:t>
            </w:r>
          </w:p>
        </w:tc>
        <w:tc>
          <w:tcPr>
            <w:tcW w:w="1133" w:type="dxa"/>
            <w:tcBorders>
              <w:top w:val="nil"/>
              <w:left w:val="nil"/>
              <w:bottom w:val="nil"/>
              <w:right w:val="nil"/>
            </w:tcBorders>
            <w:shd w:val="clear" w:color="auto" w:fill="auto"/>
            <w:noWrap/>
            <w:vAlign w:val="bottom"/>
            <w:hideMark/>
          </w:tcPr>
          <w:p w14:paraId="1BC341E5"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2CC3A79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6901049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719687F"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4CABBF5"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00998E75"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1DFAD9E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145B26DE" w14:textId="77777777" w:rsidTr="0075470B">
        <w:trPr>
          <w:trHeight w:val="216"/>
        </w:trPr>
        <w:tc>
          <w:tcPr>
            <w:tcW w:w="2943" w:type="dxa"/>
            <w:tcBorders>
              <w:top w:val="nil"/>
              <w:left w:val="nil"/>
              <w:bottom w:val="nil"/>
              <w:right w:val="nil"/>
            </w:tcBorders>
            <w:shd w:val="clear" w:color="auto" w:fill="auto"/>
            <w:noWrap/>
            <w:vAlign w:val="bottom"/>
            <w:hideMark/>
          </w:tcPr>
          <w:p w14:paraId="47369DDC" w14:textId="77777777" w:rsidR="003F5C96" w:rsidRPr="00B055BC" w:rsidRDefault="003F5C96" w:rsidP="0075470B">
            <w:pPr>
              <w:widowControl/>
              <w:rPr>
                <w:color w:val="000000"/>
                <w:kern w:val="0"/>
                <w:sz w:val="18"/>
                <w:szCs w:val="18"/>
              </w:rPr>
            </w:pPr>
            <w:r w:rsidRPr="00B055BC">
              <w:rPr>
                <w:color w:val="000000"/>
                <w:kern w:val="0"/>
                <w:sz w:val="18"/>
                <w:szCs w:val="18"/>
              </w:rPr>
              <w:t>Dysarthria</w:t>
            </w:r>
          </w:p>
        </w:tc>
        <w:tc>
          <w:tcPr>
            <w:tcW w:w="1133" w:type="dxa"/>
            <w:tcBorders>
              <w:top w:val="nil"/>
              <w:left w:val="nil"/>
              <w:bottom w:val="nil"/>
              <w:right w:val="nil"/>
            </w:tcBorders>
            <w:shd w:val="clear" w:color="auto" w:fill="auto"/>
            <w:noWrap/>
            <w:vAlign w:val="bottom"/>
            <w:hideMark/>
          </w:tcPr>
          <w:p w14:paraId="1552DF2F"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2748D4E2"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301BAE8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31035560"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7EEFFAA" w14:textId="77777777" w:rsidR="003F5C96" w:rsidRPr="00B055BC" w:rsidRDefault="003F5C96" w:rsidP="0075470B">
            <w:pPr>
              <w:widowControl/>
              <w:rPr>
                <w:color w:val="000000"/>
                <w:kern w:val="0"/>
                <w:sz w:val="18"/>
                <w:szCs w:val="18"/>
              </w:rPr>
            </w:pPr>
            <w:r w:rsidRPr="00B055BC">
              <w:rPr>
                <w:color w:val="000000"/>
                <w:kern w:val="0"/>
                <w:sz w:val="18"/>
                <w:szCs w:val="18"/>
              </w:rPr>
              <w:t>6 (22%)</w:t>
            </w:r>
          </w:p>
        </w:tc>
        <w:tc>
          <w:tcPr>
            <w:tcW w:w="1327" w:type="dxa"/>
            <w:tcBorders>
              <w:top w:val="nil"/>
              <w:left w:val="nil"/>
              <w:bottom w:val="nil"/>
              <w:right w:val="nil"/>
            </w:tcBorders>
            <w:shd w:val="clear" w:color="auto" w:fill="auto"/>
            <w:noWrap/>
            <w:vAlign w:val="bottom"/>
            <w:hideMark/>
          </w:tcPr>
          <w:p w14:paraId="56D31B0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7BC01E6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173F3A63" w14:textId="77777777" w:rsidTr="0075470B">
        <w:trPr>
          <w:trHeight w:val="216"/>
        </w:trPr>
        <w:tc>
          <w:tcPr>
            <w:tcW w:w="2943" w:type="dxa"/>
            <w:tcBorders>
              <w:top w:val="nil"/>
              <w:left w:val="nil"/>
              <w:bottom w:val="nil"/>
              <w:right w:val="nil"/>
            </w:tcBorders>
            <w:shd w:val="clear" w:color="auto" w:fill="auto"/>
            <w:noWrap/>
            <w:vAlign w:val="bottom"/>
            <w:hideMark/>
          </w:tcPr>
          <w:p w14:paraId="07EED736" w14:textId="77777777" w:rsidR="003F5C96" w:rsidRPr="00B055BC" w:rsidRDefault="003F5C96" w:rsidP="0075470B">
            <w:pPr>
              <w:widowControl/>
              <w:rPr>
                <w:color w:val="000000"/>
                <w:kern w:val="0"/>
                <w:sz w:val="18"/>
                <w:szCs w:val="18"/>
              </w:rPr>
            </w:pPr>
            <w:r w:rsidRPr="00B055BC">
              <w:rPr>
                <w:color w:val="000000"/>
                <w:kern w:val="0"/>
                <w:sz w:val="18"/>
                <w:szCs w:val="18"/>
              </w:rPr>
              <w:t>Gait disturbance</w:t>
            </w:r>
          </w:p>
        </w:tc>
        <w:tc>
          <w:tcPr>
            <w:tcW w:w="1133" w:type="dxa"/>
            <w:tcBorders>
              <w:top w:val="nil"/>
              <w:left w:val="nil"/>
              <w:bottom w:val="nil"/>
              <w:right w:val="nil"/>
            </w:tcBorders>
            <w:shd w:val="clear" w:color="auto" w:fill="auto"/>
            <w:noWrap/>
            <w:vAlign w:val="bottom"/>
            <w:hideMark/>
          </w:tcPr>
          <w:p w14:paraId="70C2EDCF"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012A0B13"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44F7888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73D9ED3"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202ECA7"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053DA102"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5" w:type="dxa"/>
            <w:tcBorders>
              <w:top w:val="nil"/>
              <w:left w:val="nil"/>
              <w:bottom w:val="nil"/>
              <w:right w:val="nil"/>
            </w:tcBorders>
            <w:shd w:val="clear" w:color="auto" w:fill="auto"/>
            <w:noWrap/>
            <w:vAlign w:val="bottom"/>
            <w:hideMark/>
          </w:tcPr>
          <w:p w14:paraId="2856712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AEB1788" w14:textId="77777777" w:rsidTr="0075470B">
        <w:trPr>
          <w:trHeight w:val="216"/>
        </w:trPr>
        <w:tc>
          <w:tcPr>
            <w:tcW w:w="2943" w:type="dxa"/>
            <w:tcBorders>
              <w:top w:val="nil"/>
              <w:left w:val="nil"/>
              <w:bottom w:val="nil"/>
              <w:right w:val="nil"/>
            </w:tcBorders>
            <w:shd w:val="clear" w:color="auto" w:fill="auto"/>
            <w:noWrap/>
            <w:vAlign w:val="bottom"/>
            <w:hideMark/>
          </w:tcPr>
          <w:p w14:paraId="6FAFA64D" w14:textId="77777777" w:rsidR="003F5C96" w:rsidRPr="00B055BC" w:rsidRDefault="003F5C96" w:rsidP="0075470B">
            <w:pPr>
              <w:widowControl/>
              <w:rPr>
                <w:color w:val="000000"/>
                <w:kern w:val="0"/>
                <w:sz w:val="18"/>
                <w:szCs w:val="18"/>
              </w:rPr>
            </w:pPr>
            <w:r w:rsidRPr="00B055BC">
              <w:rPr>
                <w:color w:val="000000"/>
                <w:kern w:val="0"/>
                <w:sz w:val="18"/>
                <w:szCs w:val="18"/>
              </w:rPr>
              <w:t>Hypocalcemia</w:t>
            </w:r>
          </w:p>
        </w:tc>
        <w:tc>
          <w:tcPr>
            <w:tcW w:w="1133" w:type="dxa"/>
            <w:tcBorders>
              <w:top w:val="nil"/>
              <w:left w:val="nil"/>
              <w:bottom w:val="nil"/>
              <w:right w:val="nil"/>
            </w:tcBorders>
            <w:shd w:val="clear" w:color="auto" w:fill="auto"/>
            <w:noWrap/>
            <w:vAlign w:val="bottom"/>
            <w:hideMark/>
          </w:tcPr>
          <w:p w14:paraId="408BDCF8"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50A8FFD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7E6ADA1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43D1358"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161C0E55"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4D5E93E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405D6B5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0769B4A" w14:textId="77777777" w:rsidTr="0075470B">
        <w:trPr>
          <w:trHeight w:val="216"/>
        </w:trPr>
        <w:tc>
          <w:tcPr>
            <w:tcW w:w="2943" w:type="dxa"/>
            <w:tcBorders>
              <w:top w:val="nil"/>
              <w:left w:val="nil"/>
              <w:bottom w:val="nil"/>
              <w:right w:val="nil"/>
            </w:tcBorders>
            <w:shd w:val="clear" w:color="auto" w:fill="auto"/>
            <w:noWrap/>
            <w:vAlign w:val="bottom"/>
            <w:hideMark/>
          </w:tcPr>
          <w:p w14:paraId="07F2A815" w14:textId="77777777" w:rsidR="003F5C96" w:rsidRPr="00B055BC" w:rsidRDefault="003F5C96" w:rsidP="0075470B">
            <w:pPr>
              <w:widowControl/>
              <w:rPr>
                <w:color w:val="000000"/>
                <w:kern w:val="0"/>
                <w:sz w:val="18"/>
                <w:szCs w:val="18"/>
              </w:rPr>
            </w:pPr>
            <w:r w:rsidRPr="00B055BC">
              <w:rPr>
                <w:color w:val="000000"/>
                <w:kern w:val="0"/>
                <w:sz w:val="18"/>
                <w:szCs w:val="18"/>
              </w:rPr>
              <w:t>Hyponatremia</w:t>
            </w:r>
          </w:p>
        </w:tc>
        <w:tc>
          <w:tcPr>
            <w:tcW w:w="1133" w:type="dxa"/>
            <w:tcBorders>
              <w:top w:val="nil"/>
              <w:left w:val="nil"/>
              <w:bottom w:val="nil"/>
              <w:right w:val="nil"/>
            </w:tcBorders>
            <w:shd w:val="clear" w:color="auto" w:fill="auto"/>
            <w:noWrap/>
            <w:vAlign w:val="bottom"/>
            <w:hideMark/>
          </w:tcPr>
          <w:p w14:paraId="0326E1C8"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05B07952"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5E2AF317"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507" w:type="dxa"/>
            <w:tcBorders>
              <w:top w:val="nil"/>
              <w:left w:val="nil"/>
              <w:bottom w:val="nil"/>
              <w:right w:val="nil"/>
            </w:tcBorders>
            <w:shd w:val="clear" w:color="auto" w:fill="auto"/>
            <w:noWrap/>
            <w:vAlign w:val="bottom"/>
            <w:hideMark/>
          </w:tcPr>
          <w:p w14:paraId="30BCA1F2"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4F9DA159"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6D43A46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5706F1C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387AC111" w14:textId="77777777" w:rsidTr="0075470B">
        <w:trPr>
          <w:trHeight w:val="216"/>
        </w:trPr>
        <w:tc>
          <w:tcPr>
            <w:tcW w:w="2943" w:type="dxa"/>
            <w:tcBorders>
              <w:top w:val="nil"/>
              <w:left w:val="nil"/>
              <w:bottom w:val="nil"/>
              <w:right w:val="nil"/>
            </w:tcBorders>
            <w:shd w:val="clear" w:color="auto" w:fill="auto"/>
            <w:noWrap/>
            <w:vAlign w:val="bottom"/>
            <w:hideMark/>
          </w:tcPr>
          <w:p w14:paraId="2130359C" w14:textId="77777777" w:rsidR="003F5C96" w:rsidRPr="00B055BC" w:rsidRDefault="003F5C96" w:rsidP="0075470B">
            <w:pPr>
              <w:widowControl/>
              <w:rPr>
                <w:color w:val="000000"/>
                <w:kern w:val="0"/>
                <w:sz w:val="18"/>
                <w:szCs w:val="18"/>
              </w:rPr>
            </w:pPr>
            <w:r w:rsidRPr="00B055BC">
              <w:rPr>
                <w:color w:val="000000"/>
                <w:kern w:val="0"/>
                <w:sz w:val="18"/>
                <w:szCs w:val="18"/>
              </w:rPr>
              <w:t>Lung infection</w:t>
            </w:r>
          </w:p>
        </w:tc>
        <w:tc>
          <w:tcPr>
            <w:tcW w:w="1133" w:type="dxa"/>
            <w:tcBorders>
              <w:top w:val="nil"/>
              <w:left w:val="nil"/>
              <w:bottom w:val="nil"/>
              <w:right w:val="nil"/>
            </w:tcBorders>
            <w:shd w:val="clear" w:color="auto" w:fill="auto"/>
            <w:noWrap/>
            <w:vAlign w:val="bottom"/>
            <w:hideMark/>
          </w:tcPr>
          <w:p w14:paraId="51855F56"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04A752E4"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2223B6D8"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507" w:type="dxa"/>
            <w:tcBorders>
              <w:top w:val="nil"/>
              <w:left w:val="nil"/>
              <w:bottom w:val="nil"/>
              <w:right w:val="nil"/>
            </w:tcBorders>
            <w:shd w:val="clear" w:color="auto" w:fill="auto"/>
            <w:noWrap/>
            <w:vAlign w:val="bottom"/>
            <w:hideMark/>
          </w:tcPr>
          <w:p w14:paraId="4F2A30EB"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20A386E8"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3C7B3C76"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5ECB4DF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5DB8D86" w14:textId="77777777" w:rsidTr="0075470B">
        <w:trPr>
          <w:trHeight w:val="216"/>
        </w:trPr>
        <w:tc>
          <w:tcPr>
            <w:tcW w:w="2943" w:type="dxa"/>
            <w:tcBorders>
              <w:top w:val="nil"/>
              <w:left w:val="nil"/>
              <w:bottom w:val="nil"/>
              <w:right w:val="nil"/>
            </w:tcBorders>
            <w:shd w:val="clear" w:color="auto" w:fill="auto"/>
            <w:noWrap/>
            <w:vAlign w:val="bottom"/>
            <w:hideMark/>
          </w:tcPr>
          <w:p w14:paraId="584D75D4" w14:textId="77777777" w:rsidR="003F5C96" w:rsidRPr="00B055BC" w:rsidRDefault="003F5C96" w:rsidP="0075470B">
            <w:pPr>
              <w:widowControl/>
              <w:rPr>
                <w:color w:val="000000"/>
                <w:kern w:val="0"/>
                <w:sz w:val="18"/>
                <w:szCs w:val="18"/>
              </w:rPr>
            </w:pPr>
            <w:r w:rsidRPr="00B055BC">
              <w:rPr>
                <w:color w:val="000000"/>
                <w:kern w:val="0"/>
                <w:sz w:val="18"/>
                <w:szCs w:val="18"/>
              </w:rPr>
              <w:t>Muscle weakness, localized</w:t>
            </w:r>
          </w:p>
        </w:tc>
        <w:tc>
          <w:tcPr>
            <w:tcW w:w="1133" w:type="dxa"/>
            <w:tcBorders>
              <w:top w:val="nil"/>
              <w:left w:val="nil"/>
              <w:bottom w:val="nil"/>
              <w:right w:val="nil"/>
            </w:tcBorders>
            <w:shd w:val="clear" w:color="auto" w:fill="auto"/>
            <w:noWrap/>
            <w:vAlign w:val="bottom"/>
            <w:hideMark/>
          </w:tcPr>
          <w:p w14:paraId="2EAE18E3"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67FD9241"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05E0C6F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1B3ED006"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3BF302C"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68A7F873"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5" w:type="dxa"/>
            <w:tcBorders>
              <w:top w:val="nil"/>
              <w:left w:val="nil"/>
              <w:bottom w:val="nil"/>
              <w:right w:val="nil"/>
            </w:tcBorders>
            <w:shd w:val="clear" w:color="auto" w:fill="auto"/>
            <w:noWrap/>
            <w:vAlign w:val="bottom"/>
            <w:hideMark/>
          </w:tcPr>
          <w:p w14:paraId="0EF3464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822D7E9" w14:textId="77777777" w:rsidTr="0075470B">
        <w:trPr>
          <w:trHeight w:val="216"/>
        </w:trPr>
        <w:tc>
          <w:tcPr>
            <w:tcW w:w="2943" w:type="dxa"/>
            <w:tcBorders>
              <w:top w:val="nil"/>
              <w:left w:val="nil"/>
              <w:bottom w:val="nil"/>
              <w:right w:val="nil"/>
            </w:tcBorders>
            <w:shd w:val="clear" w:color="auto" w:fill="auto"/>
            <w:noWrap/>
            <w:vAlign w:val="bottom"/>
            <w:hideMark/>
          </w:tcPr>
          <w:p w14:paraId="72D119F4" w14:textId="77777777" w:rsidR="003F5C96" w:rsidRPr="00B055BC" w:rsidRDefault="003F5C96" w:rsidP="0075470B">
            <w:pPr>
              <w:widowControl/>
              <w:rPr>
                <w:color w:val="000000"/>
                <w:kern w:val="0"/>
                <w:sz w:val="18"/>
                <w:szCs w:val="18"/>
              </w:rPr>
            </w:pPr>
            <w:r w:rsidRPr="00B055BC">
              <w:rPr>
                <w:color w:val="000000"/>
                <w:kern w:val="0"/>
                <w:sz w:val="18"/>
                <w:szCs w:val="18"/>
              </w:rPr>
              <w:t>Paresthesia</w:t>
            </w:r>
          </w:p>
        </w:tc>
        <w:tc>
          <w:tcPr>
            <w:tcW w:w="1133" w:type="dxa"/>
            <w:tcBorders>
              <w:top w:val="nil"/>
              <w:left w:val="nil"/>
              <w:bottom w:val="nil"/>
              <w:right w:val="nil"/>
            </w:tcBorders>
            <w:shd w:val="clear" w:color="auto" w:fill="auto"/>
            <w:noWrap/>
            <w:vAlign w:val="bottom"/>
            <w:hideMark/>
          </w:tcPr>
          <w:p w14:paraId="5ADDA265"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03ABE72B"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74D0145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DAA3961"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36683959"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7" w:type="dxa"/>
            <w:tcBorders>
              <w:top w:val="nil"/>
              <w:left w:val="nil"/>
              <w:bottom w:val="nil"/>
              <w:right w:val="nil"/>
            </w:tcBorders>
            <w:shd w:val="clear" w:color="auto" w:fill="auto"/>
            <w:noWrap/>
            <w:vAlign w:val="bottom"/>
            <w:hideMark/>
          </w:tcPr>
          <w:p w14:paraId="576CCF97"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5" w:type="dxa"/>
            <w:tcBorders>
              <w:top w:val="nil"/>
              <w:left w:val="nil"/>
              <w:bottom w:val="nil"/>
              <w:right w:val="nil"/>
            </w:tcBorders>
            <w:shd w:val="clear" w:color="auto" w:fill="auto"/>
            <w:noWrap/>
            <w:vAlign w:val="bottom"/>
            <w:hideMark/>
          </w:tcPr>
          <w:p w14:paraId="0464BFE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03BFB56" w14:textId="77777777" w:rsidTr="0075470B">
        <w:trPr>
          <w:trHeight w:val="216"/>
        </w:trPr>
        <w:tc>
          <w:tcPr>
            <w:tcW w:w="2943" w:type="dxa"/>
            <w:tcBorders>
              <w:top w:val="nil"/>
              <w:left w:val="nil"/>
              <w:bottom w:val="nil"/>
              <w:right w:val="nil"/>
            </w:tcBorders>
            <w:shd w:val="clear" w:color="auto" w:fill="auto"/>
            <w:noWrap/>
            <w:vAlign w:val="bottom"/>
            <w:hideMark/>
          </w:tcPr>
          <w:p w14:paraId="5BC1DB10" w14:textId="77777777" w:rsidR="003F5C96" w:rsidRPr="00B055BC" w:rsidRDefault="003F5C96" w:rsidP="0075470B">
            <w:pPr>
              <w:widowControl/>
              <w:rPr>
                <w:color w:val="000000"/>
                <w:kern w:val="0"/>
                <w:sz w:val="18"/>
                <w:szCs w:val="18"/>
              </w:rPr>
            </w:pPr>
            <w:r w:rsidRPr="00B055BC">
              <w:rPr>
                <w:color w:val="000000"/>
                <w:kern w:val="0"/>
                <w:sz w:val="18"/>
                <w:szCs w:val="18"/>
              </w:rPr>
              <w:t>Rash acneiform</w:t>
            </w:r>
          </w:p>
        </w:tc>
        <w:tc>
          <w:tcPr>
            <w:tcW w:w="1133" w:type="dxa"/>
            <w:tcBorders>
              <w:top w:val="nil"/>
              <w:left w:val="nil"/>
              <w:bottom w:val="nil"/>
              <w:right w:val="nil"/>
            </w:tcBorders>
            <w:shd w:val="clear" w:color="auto" w:fill="auto"/>
            <w:noWrap/>
            <w:vAlign w:val="bottom"/>
            <w:hideMark/>
          </w:tcPr>
          <w:p w14:paraId="36FDD15A"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425529A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82CFD0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50F50429"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2AD7F52"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c>
          <w:tcPr>
            <w:tcW w:w="1327" w:type="dxa"/>
            <w:tcBorders>
              <w:top w:val="nil"/>
              <w:left w:val="nil"/>
              <w:bottom w:val="nil"/>
              <w:right w:val="nil"/>
            </w:tcBorders>
            <w:shd w:val="clear" w:color="auto" w:fill="auto"/>
            <w:noWrap/>
            <w:vAlign w:val="bottom"/>
            <w:hideMark/>
          </w:tcPr>
          <w:p w14:paraId="34FA523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0231EC1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0E93D8CE" w14:textId="77777777" w:rsidTr="0075470B">
        <w:trPr>
          <w:trHeight w:val="216"/>
        </w:trPr>
        <w:tc>
          <w:tcPr>
            <w:tcW w:w="2943" w:type="dxa"/>
            <w:tcBorders>
              <w:top w:val="nil"/>
              <w:left w:val="nil"/>
              <w:bottom w:val="nil"/>
              <w:right w:val="nil"/>
            </w:tcBorders>
            <w:shd w:val="clear" w:color="auto" w:fill="auto"/>
            <w:noWrap/>
            <w:vAlign w:val="center"/>
            <w:hideMark/>
          </w:tcPr>
          <w:p w14:paraId="2825F42D" w14:textId="77777777" w:rsidR="003F5C96" w:rsidRPr="00B055BC" w:rsidRDefault="003F5C96" w:rsidP="0075470B">
            <w:pPr>
              <w:widowControl/>
              <w:rPr>
                <w:color w:val="000000"/>
                <w:kern w:val="0"/>
                <w:sz w:val="18"/>
                <w:szCs w:val="18"/>
              </w:rPr>
            </w:pPr>
            <w:r w:rsidRPr="00B055BC">
              <w:rPr>
                <w:color w:val="000000"/>
                <w:kern w:val="0"/>
                <w:sz w:val="18"/>
                <w:szCs w:val="18"/>
              </w:rPr>
              <w:t>White blood cell decreased</w:t>
            </w:r>
          </w:p>
        </w:tc>
        <w:tc>
          <w:tcPr>
            <w:tcW w:w="1133" w:type="dxa"/>
            <w:tcBorders>
              <w:top w:val="nil"/>
              <w:left w:val="nil"/>
              <w:bottom w:val="nil"/>
              <w:right w:val="nil"/>
            </w:tcBorders>
            <w:shd w:val="clear" w:color="auto" w:fill="auto"/>
            <w:noWrap/>
            <w:vAlign w:val="bottom"/>
            <w:hideMark/>
          </w:tcPr>
          <w:p w14:paraId="53153C56"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70B88ED9"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734D125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EC58904"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2B265092"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77EDBD17" w14:textId="77777777" w:rsidR="003F5C96" w:rsidRPr="00B055BC" w:rsidRDefault="003F5C96" w:rsidP="0075470B">
            <w:pPr>
              <w:widowControl/>
              <w:rPr>
                <w:color w:val="000000"/>
                <w:kern w:val="0"/>
                <w:sz w:val="18"/>
                <w:szCs w:val="18"/>
              </w:rPr>
            </w:pPr>
            <w:r w:rsidRPr="00B055BC">
              <w:rPr>
                <w:color w:val="000000"/>
                <w:kern w:val="0"/>
                <w:sz w:val="18"/>
                <w:szCs w:val="18"/>
              </w:rPr>
              <w:t>4 (15%)</w:t>
            </w:r>
          </w:p>
        </w:tc>
        <w:tc>
          <w:tcPr>
            <w:tcW w:w="1325" w:type="dxa"/>
            <w:tcBorders>
              <w:top w:val="nil"/>
              <w:left w:val="nil"/>
              <w:bottom w:val="nil"/>
              <w:right w:val="nil"/>
            </w:tcBorders>
            <w:shd w:val="clear" w:color="auto" w:fill="auto"/>
            <w:noWrap/>
            <w:vAlign w:val="bottom"/>
            <w:hideMark/>
          </w:tcPr>
          <w:p w14:paraId="767C0334"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r>
      <w:tr w:rsidR="003F5C96" w:rsidRPr="00B055BC" w14:paraId="757FE0BD" w14:textId="77777777" w:rsidTr="0075470B">
        <w:trPr>
          <w:trHeight w:val="216"/>
        </w:trPr>
        <w:tc>
          <w:tcPr>
            <w:tcW w:w="2943" w:type="dxa"/>
            <w:tcBorders>
              <w:top w:val="nil"/>
              <w:left w:val="nil"/>
              <w:bottom w:val="nil"/>
              <w:right w:val="nil"/>
            </w:tcBorders>
            <w:shd w:val="clear" w:color="auto" w:fill="auto"/>
            <w:noWrap/>
            <w:vAlign w:val="bottom"/>
            <w:hideMark/>
          </w:tcPr>
          <w:p w14:paraId="58F11480" w14:textId="77777777" w:rsidR="003F5C96" w:rsidRPr="00B055BC" w:rsidRDefault="003F5C96" w:rsidP="0075470B">
            <w:pPr>
              <w:widowControl/>
              <w:rPr>
                <w:color w:val="000000"/>
                <w:kern w:val="0"/>
                <w:sz w:val="18"/>
                <w:szCs w:val="18"/>
              </w:rPr>
            </w:pPr>
            <w:r w:rsidRPr="00B055BC">
              <w:rPr>
                <w:color w:val="000000"/>
                <w:kern w:val="0"/>
                <w:sz w:val="18"/>
                <w:szCs w:val="18"/>
              </w:rPr>
              <w:t>Altered mental status</w:t>
            </w:r>
          </w:p>
        </w:tc>
        <w:tc>
          <w:tcPr>
            <w:tcW w:w="1133" w:type="dxa"/>
            <w:tcBorders>
              <w:top w:val="nil"/>
              <w:left w:val="nil"/>
              <w:bottom w:val="nil"/>
              <w:right w:val="nil"/>
            </w:tcBorders>
            <w:shd w:val="clear" w:color="auto" w:fill="auto"/>
            <w:noWrap/>
            <w:vAlign w:val="bottom"/>
            <w:hideMark/>
          </w:tcPr>
          <w:p w14:paraId="33AC5F26"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76CAF6D0"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636B8AB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FB65432"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00C8CC5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32541F1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6038938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3BF3AF5E" w14:textId="77777777" w:rsidTr="0075470B">
        <w:trPr>
          <w:trHeight w:val="216"/>
        </w:trPr>
        <w:tc>
          <w:tcPr>
            <w:tcW w:w="2943" w:type="dxa"/>
            <w:tcBorders>
              <w:top w:val="nil"/>
              <w:left w:val="nil"/>
              <w:bottom w:val="nil"/>
              <w:right w:val="nil"/>
            </w:tcBorders>
            <w:shd w:val="clear" w:color="auto" w:fill="auto"/>
            <w:noWrap/>
            <w:vAlign w:val="center"/>
            <w:hideMark/>
          </w:tcPr>
          <w:p w14:paraId="45DDBA94" w14:textId="77777777" w:rsidR="003F5C96" w:rsidRPr="00B055BC" w:rsidRDefault="003F5C96" w:rsidP="0075470B">
            <w:pPr>
              <w:widowControl/>
              <w:rPr>
                <w:color w:val="000000"/>
                <w:kern w:val="0"/>
                <w:sz w:val="18"/>
                <w:szCs w:val="18"/>
              </w:rPr>
            </w:pPr>
            <w:r w:rsidRPr="00B055BC">
              <w:rPr>
                <w:color w:val="000000"/>
                <w:kern w:val="0"/>
                <w:sz w:val="18"/>
                <w:szCs w:val="18"/>
              </w:rPr>
              <w:t>Lymphocyte count decreased</w:t>
            </w:r>
          </w:p>
        </w:tc>
        <w:tc>
          <w:tcPr>
            <w:tcW w:w="1133" w:type="dxa"/>
            <w:tcBorders>
              <w:top w:val="nil"/>
              <w:left w:val="nil"/>
              <w:bottom w:val="nil"/>
              <w:right w:val="nil"/>
            </w:tcBorders>
            <w:shd w:val="clear" w:color="auto" w:fill="auto"/>
            <w:noWrap/>
            <w:vAlign w:val="bottom"/>
            <w:hideMark/>
          </w:tcPr>
          <w:p w14:paraId="664BACC9"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00307FE1" w14:textId="77777777" w:rsidR="003F5C96" w:rsidRPr="00B055BC" w:rsidRDefault="003F5C96" w:rsidP="0075470B">
            <w:pPr>
              <w:widowControl/>
              <w:rPr>
                <w:color w:val="000000"/>
                <w:kern w:val="0"/>
                <w:sz w:val="18"/>
                <w:szCs w:val="18"/>
              </w:rPr>
            </w:pPr>
            <w:r w:rsidRPr="00B055BC">
              <w:rPr>
                <w:color w:val="000000"/>
                <w:kern w:val="0"/>
                <w:sz w:val="18"/>
                <w:szCs w:val="18"/>
              </w:rPr>
              <w:t>4 (7%)</w:t>
            </w:r>
          </w:p>
        </w:tc>
        <w:tc>
          <w:tcPr>
            <w:tcW w:w="1089" w:type="dxa"/>
            <w:tcBorders>
              <w:top w:val="nil"/>
              <w:left w:val="nil"/>
              <w:bottom w:val="nil"/>
              <w:right w:val="nil"/>
            </w:tcBorders>
            <w:shd w:val="clear" w:color="auto" w:fill="auto"/>
            <w:noWrap/>
            <w:vAlign w:val="bottom"/>
            <w:hideMark/>
          </w:tcPr>
          <w:p w14:paraId="5FA67A95"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507" w:type="dxa"/>
            <w:tcBorders>
              <w:top w:val="nil"/>
              <w:left w:val="nil"/>
              <w:bottom w:val="nil"/>
              <w:right w:val="nil"/>
            </w:tcBorders>
            <w:shd w:val="clear" w:color="auto" w:fill="auto"/>
            <w:noWrap/>
            <w:vAlign w:val="bottom"/>
            <w:hideMark/>
          </w:tcPr>
          <w:p w14:paraId="10B9878A"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38918017"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7" w:type="dxa"/>
            <w:tcBorders>
              <w:top w:val="nil"/>
              <w:left w:val="nil"/>
              <w:bottom w:val="nil"/>
              <w:right w:val="nil"/>
            </w:tcBorders>
            <w:shd w:val="clear" w:color="auto" w:fill="auto"/>
            <w:noWrap/>
            <w:vAlign w:val="bottom"/>
            <w:hideMark/>
          </w:tcPr>
          <w:p w14:paraId="40EBCCB8"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5" w:type="dxa"/>
            <w:tcBorders>
              <w:top w:val="nil"/>
              <w:left w:val="nil"/>
              <w:bottom w:val="nil"/>
              <w:right w:val="nil"/>
            </w:tcBorders>
            <w:shd w:val="clear" w:color="auto" w:fill="auto"/>
            <w:noWrap/>
            <w:vAlign w:val="bottom"/>
            <w:hideMark/>
          </w:tcPr>
          <w:p w14:paraId="31198AEF"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r>
      <w:tr w:rsidR="003F5C96" w:rsidRPr="00B055BC" w14:paraId="5E2D28C7" w14:textId="77777777" w:rsidTr="0075470B">
        <w:trPr>
          <w:trHeight w:val="216"/>
        </w:trPr>
        <w:tc>
          <w:tcPr>
            <w:tcW w:w="2943" w:type="dxa"/>
            <w:tcBorders>
              <w:top w:val="nil"/>
              <w:left w:val="nil"/>
              <w:bottom w:val="nil"/>
              <w:right w:val="nil"/>
            </w:tcBorders>
            <w:shd w:val="clear" w:color="auto" w:fill="auto"/>
            <w:noWrap/>
            <w:vAlign w:val="bottom"/>
            <w:hideMark/>
          </w:tcPr>
          <w:p w14:paraId="0E9B7A00" w14:textId="77777777" w:rsidR="003F5C96" w:rsidRPr="00B055BC" w:rsidRDefault="003F5C96" w:rsidP="0075470B">
            <w:pPr>
              <w:widowControl/>
              <w:rPr>
                <w:color w:val="000000"/>
                <w:kern w:val="0"/>
                <w:sz w:val="18"/>
                <w:szCs w:val="18"/>
              </w:rPr>
            </w:pPr>
            <w:r w:rsidRPr="00B055BC">
              <w:rPr>
                <w:color w:val="000000"/>
                <w:kern w:val="0"/>
                <w:sz w:val="18"/>
                <w:szCs w:val="18"/>
              </w:rPr>
              <w:t>Urinary incontinence</w:t>
            </w:r>
          </w:p>
        </w:tc>
        <w:tc>
          <w:tcPr>
            <w:tcW w:w="1133" w:type="dxa"/>
            <w:tcBorders>
              <w:top w:val="nil"/>
              <w:left w:val="nil"/>
              <w:bottom w:val="nil"/>
              <w:right w:val="nil"/>
            </w:tcBorders>
            <w:shd w:val="clear" w:color="auto" w:fill="auto"/>
            <w:noWrap/>
            <w:vAlign w:val="bottom"/>
            <w:hideMark/>
          </w:tcPr>
          <w:p w14:paraId="7DA40519"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18648BA4"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644DDA4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19BBF5D8"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5AD31258"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6E73A09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64E5C7C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D8100CF" w14:textId="77777777" w:rsidTr="0075470B">
        <w:trPr>
          <w:trHeight w:val="216"/>
        </w:trPr>
        <w:tc>
          <w:tcPr>
            <w:tcW w:w="2943" w:type="dxa"/>
            <w:tcBorders>
              <w:top w:val="nil"/>
              <w:left w:val="nil"/>
              <w:bottom w:val="nil"/>
              <w:right w:val="nil"/>
            </w:tcBorders>
            <w:shd w:val="clear" w:color="auto" w:fill="auto"/>
            <w:noWrap/>
            <w:vAlign w:val="bottom"/>
            <w:hideMark/>
          </w:tcPr>
          <w:p w14:paraId="05824931" w14:textId="77777777" w:rsidR="003F5C96" w:rsidRPr="00B055BC" w:rsidRDefault="003F5C96" w:rsidP="0075470B">
            <w:pPr>
              <w:widowControl/>
              <w:rPr>
                <w:color w:val="000000"/>
                <w:kern w:val="0"/>
                <w:sz w:val="18"/>
                <w:szCs w:val="18"/>
              </w:rPr>
            </w:pPr>
            <w:r w:rsidRPr="00B055BC">
              <w:rPr>
                <w:color w:val="000000"/>
                <w:kern w:val="0"/>
                <w:sz w:val="18"/>
                <w:szCs w:val="18"/>
              </w:rPr>
              <w:t>Febrile neutropenia</w:t>
            </w:r>
          </w:p>
        </w:tc>
        <w:tc>
          <w:tcPr>
            <w:tcW w:w="1133" w:type="dxa"/>
            <w:tcBorders>
              <w:top w:val="nil"/>
              <w:left w:val="nil"/>
              <w:bottom w:val="nil"/>
              <w:right w:val="nil"/>
            </w:tcBorders>
            <w:shd w:val="clear" w:color="auto" w:fill="auto"/>
            <w:noWrap/>
            <w:vAlign w:val="bottom"/>
            <w:hideMark/>
          </w:tcPr>
          <w:p w14:paraId="723E89AE"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6434D0D8"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593CD964"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507" w:type="dxa"/>
            <w:tcBorders>
              <w:top w:val="nil"/>
              <w:left w:val="nil"/>
              <w:bottom w:val="nil"/>
              <w:right w:val="nil"/>
            </w:tcBorders>
            <w:shd w:val="clear" w:color="auto" w:fill="auto"/>
            <w:noWrap/>
            <w:vAlign w:val="bottom"/>
            <w:hideMark/>
          </w:tcPr>
          <w:p w14:paraId="0E6CB2E3"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7B1774F8"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4DEF4B60"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702B7053"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r>
      <w:tr w:rsidR="003F5C96" w:rsidRPr="00B055BC" w14:paraId="54CCB08E" w14:textId="77777777" w:rsidTr="0075470B">
        <w:trPr>
          <w:trHeight w:val="216"/>
        </w:trPr>
        <w:tc>
          <w:tcPr>
            <w:tcW w:w="2943" w:type="dxa"/>
            <w:tcBorders>
              <w:top w:val="nil"/>
              <w:left w:val="nil"/>
              <w:bottom w:val="nil"/>
              <w:right w:val="nil"/>
            </w:tcBorders>
            <w:shd w:val="clear" w:color="auto" w:fill="auto"/>
            <w:noWrap/>
            <w:vAlign w:val="center"/>
            <w:hideMark/>
          </w:tcPr>
          <w:p w14:paraId="6908EB53" w14:textId="77777777" w:rsidR="003F5C96" w:rsidRPr="00B055BC" w:rsidRDefault="003F5C96" w:rsidP="0075470B">
            <w:pPr>
              <w:widowControl/>
              <w:rPr>
                <w:color w:val="000000"/>
                <w:kern w:val="0"/>
                <w:sz w:val="18"/>
                <w:szCs w:val="18"/>
              </w:rPr>
            </w:pPr>
            <w:r w:rsidRPr="00B055BC">
              <w:rPr>
                <w:color w:val="000000"/>
                <w:kern w:val="0"/>
                <w:sz w:val="18"/>
                <w:szCs w:val="18"/>
              </w:rPr>
              <w:t>Neutrophil count decreased</w:t>
            </w:r>
          </w:p>
        </w:tc>
        <w:tc>
          <w:tcPr>
            <w:tcW w:w="1133" w:type="dxa"/>
            <w:tcBorders>
              <w:top w:val="nil"/>
              <w:left w:val="nil"/>
              <w:bottom w:val="nil"/>
              <w:right w:val="nil"/>
            </w:tcBorders>
            <w:shd w:val="clear" w:color="auto" w:fill="auto"/>
            <w:noWrap/>
            <w:vAlign w:val="bottom"/>
            <w:hideMark/>
          </w:tcPr>
          <w:p w14:paraId="1638BF19"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1A07E3CC"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1089" w:type="dxa"/>
            <w:tcBorders>
              <w:top w:val="nil"/>
              <w:left w:val="nil"/>
              <w:bottom w:val="nil"/>
              <w:right w:val="nil"/>
            </w:tcBorders>
            <w:shd w:val="clear" w:color="auto" w:fill="auto"/>
            <w:noWrap/>
            <w:vAlign w:val="bottom"/>
            <w:hideMark/>
          </w:tcPr>
          <w:p w14:paraId="3BBAC80D" w14:textId="77777777" w:rsidR="003F5C96" w:rsidRPr="00B055BC" w:rsidRDefault="003F5C96" w:rsidP="0075470B">
            <w:pPr>
              <w:widowControl/>
              <w:rPr>
                <w:color w:val="000000"/>
                <w:kern w:val="0"/>
                <w:sz w:val="18"/>
                <w:szCs w:val="18"/>
              </w:rPr>
            </w:pPr>
            <w:r w:rsidRPr="00B055BC">
              <w:rPr>
                <w:color w:val="000000"/>
                <w:kern w:val="0"/>
                <w:sz w:val="18"/>
                <w:szCs w:val="18"/>
              </w:rPr>
              <w:t>5 (9%)</w:t>
            </w:r>
          </w:p>
        </w:tc>
        <w:tc>
          <w:tcPr>
            <w:tcW w:w="507" w:type="dxa"/>
            <w:tcBorders>
              <w:top w:val="nil"/>
              <w:left w:val="nil"/>
              <w:bottom w:val="nil"/>
              <w:right w:val="nil"/>
            </w:tcBorders>
            <w:shd w:val="clear" w:color="auto" w:fill="auto"/>
            <w:noWrap/>
            <w:vAlign w:val="bottom"/>
            <w:hideMark/>
          </w:tcPr>
          <w:p w14:paraId="07996462"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22ACA5EC"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5466098D"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5" w:type="dxa"/>
            <w:tcBorders>
              <w:top w:val="nil"/>
              <w:left w:val="nil"/>
              <w:bottom w:val="nil"/>
              <w:right w:val="nil"/>
            </w:tcBorders>
            <w:shd w:val="clear" w:color="auto" w:fill="auto"/>
            <w:noWrap/>
            <w:vAlign w:val="bottom"/>
            <w:hideMark/>
          </w:tcPr>
          <w:p w14:paraId="6989569D" w14:textId="77777777" w:rsidR="003F5C96" w:rsidRPr="00B055BC" w:rsidRDefault="003F5C96" w:rsidP="0075470B">
            <w:pPr>
              <w:widowControl/>
              <w:rPr>
                <w:color w:val="000000"/>
                <w:kern w:val="0"/>
                <w:sz w:val="18"/>
                <w:szCs w:val="18"/>
              </w:rPr>
            </w:pPr>
            <w:r w:rsidRPr="00B055BC">
              <w:rPr>
                <w:color w:val="000000"/>
                <w:kern w:val="0"/>
                <w:sz w:val="18"/>
                <w:szCs w:val="18"/>
              </w:rPr>
              <w:t>5 (19%)</w:t>
            </w:r>
          </w:p>
        </w:tc>
      </w:tr>
      <w:tr w:rsidR="003F5C96" w:rsidRPr="00B055BC" w14:paraId="7E9D6852" w14:textId="77777777" w:rsidTr="0075470B">
        <w:trPr>
          <w:trHeight w:val="216"/>
        </w:trPr>
        <w:tc>
          <w:tcPr>
            <w:tcW w:w="2943" w:type="dxa"/>
            <w:tcBorders>
              <w:top w:val="nil"/>
              <w:left w:val="nil"/>
              <w:bottom w:val="nil"/>
              <w:right w:val="nil"/>
            </w:tcBorders>
            <w:shd w:val="clear" w:color="auto" w:fill="auto"/>
            <w:noWrap/>
            <w:vAlign w:val="bottom"/>
            <w:hideMark/>
          </w:tcPr>
          <w:p w14:paraId="4B9E2A87" w14:textId="77777777" w:rsidR="003F5C96" w:rsidRPr="00B055BC" w:rsidRDefault="003F5C96" w:rsidP="0075470B">
            <w:pPr>
              <w:widowControl/>
              <w:rPr>
                <w:color w:val="000000"/>
                <w:kern w:val="0"/>
                <w:sz w:val="18"/>
                <w:szCs w:val="18"/>
              </w:rPr>
            </w:pPr>
            <w:r w:rsidRPr="00B055BC">
              <w:rPr>
                <w:color w:val="000000"/>
                <w:kern w:val="0"/>
                <w:sz w:val="18"/>
                <w:szCs w:val="18"/>
              </w:rPr>
              <w:t>Aspartate aminotransferase increased</w:t>
            </w:r>
          </w:p>
        </w:tc>
        <w:tc>
          <w:tcPr>
            <w:tcW w:w="1133" w:type="dxa"/>
            <w:tcBorders>
              <w:top w:val="nil"/>
              <w:left w:val="nil"/>
              <w:bottom w:val="nil"/>
              <w:right w:val="nil"/>
            </w:tcBorders>
            <w:shd w:val="clear" w:color="auto" w:fill="auto"/>
            <w:noWrap/>
            <w:vAlign w:val="bottom"/>
            <w:hideMark/>
          </w:tcPr>
          <w:p w14:paraId="0DD248F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74545D4"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1794AEA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3DFD384D"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3665B093"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7" w:type="dxa"/>
            <w:tcBorders>
              <w:top w:val="nil"/>
              <w:left w:val="nil"/>
              <w:bottom w:val="nil"/>
              <w:right w:val="nil"/>
            </w:tcBorders>
            <w:shd w:val="clear" w:color="auto" w:fill="auto"/>
            <w:noWrap/>
            <w:vAlign w:val="bottom"/>
            <w:hideMark/>
          </w:tcPr>
          <w:p w14:paraId="7633BFA1"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3A4B879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7362C19" w14:textId="77777777" w:rsidTr="0075470B">
        <w:trPr>
          <w:trHeight w:val="216"/>
        </w:trPr>
        <w:tc>
          <w:tcPr>
            <w:tcW w:w="2943" w:type="dxa"/>
            <w:tcBorders>
              <w:top w:val="nil"/>
              <w:left w:val="nil"/>
              <w:bottom w:val="nil"/>
              <w:right w:val="nil"/>
            </w:tcBorders>
            <w:shd w:val="clear" w:color="auto" w:fill="auto"/>
            <w:noWrap/>
            <w:vAlign w:val="bottom"/>
            <w:hideMark/>
          </w:tcPr>
          <w:p w14:paraId="77B80207" w14:textId="77777777" w:rsidR="003F5C96" w:rsidRPr="00B055BC" w:rsidRDefault="003F5C96" w:rsidP="0075470B">
            <w:pPr>
              <w:widowControl/>
              <w:rPr>
                <w:color w:val="000000"/>
                <w:kern w:val="0"/>
                <w:sz w:val="18"/>
                <w:szCs w:val="18"/>
              </w:rPr>
            </w:pPr>
            <w:r w:rsidRPr="00B055BC">
              <w:rPr>
                <w:color w:val="000000"/>
                <w:kern w:val="0"/>
                <w:sz w:val="18"/>
                <w:szCs w:val="18"/>
              </w:rPr>
              <w:t>Sinus bradycardia</w:t>
            </w:r>
          </w:p>
        </w:tc>
        <w:tc>
          <w:tcPr>
            <w:tcW w:w="1133" w:type="dxa"/>
            <w:tcBorders>
              <w:top w:val="nil"/>
              <w:left w:val="nil"/>
              <w:bottom w:val="nil"/>
              <w:right w:val="nil"/>
            </w:tcBorders>
            <w:shd w:val="clear" w:color="auto" w:fill="auto"/>
            <w:noWrap/>
            <w:vAlign w:val="bottom"/>
            <w:hideMark/>
          </w:tcPr>
          <w:p w14:paraId="6932CAA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C94D868"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bottom w:val="nil"/>
              <w:right w:val="nil"/>
            </w:tcBorders>
            <w:shd w:val="clear" w:color="auto" w:fill="auto"/>
            <w:noWrap/>
            <w:vAlign w:val="bottom"/>
            <w:hideMark/>
          </w:tcPr>
          <w:p w14:paraId="553EFE0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6CA409C3"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C177905"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7" w:type="dxa"/>
            <w:tcBorders>
              <w:top w:val="nil"/>
              <w:left w:val="nil"/>
              <w:bottom w:val="nil"/>
              <w:right w:val="nil"/>
            </w:tcBorders>
            <w:shd w:val="clear" w:color="auto" w:fill="auto"/>
            <w:noWrap/>
            <w:vAlign w:val="bottom"/>
            <w:hideMark/>
          </w:tcPr>
          <w:p w14:paraId="5B8AA655"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711BEBE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469EE7D" w14:textId="77777777" w:rsidTr="0075470B">
        <w:trPr>
          <w:trHeight w:val="216"/>
        </w:trPr>
        <w:tc>
          <w:tcPr>
            <w:tcW w:w="2943" w:type="dxa"/>
            <w:tcBorders>
              <w:top w:val="nil"/>
              <w:left w:val="nil"/>
              <w:bottom w:val="nil"/>
              <w:right w:val="nil"/>
            </w:tcBorders>
            <w:shd w:val="clear" w:color="auto" w:fill="auto"/>
            <w:noWrap/>
            <w:vAlign w:val="bottom"/>
            <w:hideMark/>
          </w:tcPr>
          <w:p w14:paraId="5446AEFF" w14:textId="77777777" w:rsidR="003F5C96" w:rsidRPr="00B055BC" w:rsidRDefault="003F5C96" w:rsidP="0075470B">
            <w:pPr>
              <w:widowControl/>
              <w:rPr>
                <w:color w:val="000000"/>
                <w:kern w:val="0"/>
                <w:sz w:val="18"/>
                <w:szCs w:val="18"/>
              </w:rPr>
            </w:pPr>
            <w:r w:rsidRPr="00B055BC">
              <w:rPr>
                <w:color w:val="000000"/>
                <w:kern w:val="0"/>
                <w:sz w:val="18"/>
                <w:szCs w:val="18"/>
              </w:rPr>
              <w:t>Hydrocephalus</w:t>
            </w:r>
          </w:p>
        </w:tc>
        <w:tc>
          <w:tcPr>
            <w:tcW w:w="1133" w:type="dxa"/>
            <w:tcBorders>
              <w:top w:val="nil"/>
              <w:left w:val="nil"/>
              <w:bottom w:val="nil"/>
              <w:right w:val="nil"/>
            </w:tcBorders>
            <w:shd w:val="clear" w:color="auto" w:fill="auto"/>
            <w:noWrap/>
            <w:vAlign w:val="bottom"/>
            <w:hideMark/>
          </w:tcPr>
          <w:p w14:paraId="36B44667"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3CFDA81F" w14:textId="77777777" w:rsidR="003F5C96" w:rsidRPr="00B055BC" w:rsidRDefault="003F5C96" w:rsidP="0075470B">
            <w:pPr>
              <w:widowControl/>
              <w:rPr>
                <w:color w:val="000000"/>
                <w:kern w:val="0"/>
                <w:sz w:val="18"/>
                <w:szCs w:val="18"/>
              </w:rPr>
            </w:pPr>
            <w:r w:rsidRPr="00B055BC">
              <w:rPr>
                <w:color w:val="000000"/>
                <w:kern w:val="0"/>
                <w:sz w:val="18"/>
                <w:szCs w:val="18"/>
              </w:rPr>
              <w:t>6 (11%)</w:t>
            </w:r>
          </w:p>
        </w:tc>
        <w:tc>
          <w:tcPr>
            <w:tcW w:w="1089" w:type="dxa"/>
            <w:tcBorders>
              <w:top w:val="nil"/>
              <w:left w:val="nil"/>
              <w:bottom w:val="nil"/>
              <w:right w:val="nil"/>
            </w:tcBorders>
            <w:shd w:val="clear" w:color="auto" w:fill="auto"/>
            <w:noWrap/>
            <w:vAlign w:val="bottom"/>
            <w:hideMark/>
          </w:tcPr>
          <w:p w14:paraId="6A278AC5"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507" w:type="dxa"/>
            <w:tcBorders>
              <w:top w:val="nil"/>
              <w:left w:val="nil"/>
              <w:bottom w:val="nil"/>
              <w:right w:val="nil"/>
            </w:tcBorders>
            <w:shd w:val="clear" w:color="auto" w:fill="auto"/>
            <w:noWrap/>
            <w:vAlign w:val="bottom"/>
            <w:hideMark/>
          </w:tcPr>
          <w:p w14:paraId="0A039BC9"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477C16E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7E88890A"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bottom w:val="nil"/>
              <w:right w:val="nil"/>
            </w:tcBorders>
            <w:shd w:val="clear" w:color="auto" w:fill="auto"/>
            <w:noWrap/>
            <w:vAlign w:val="bottom"/>
            <w:hideMark/>
          </w:tcPr>
          <w:p w14:paraId="56FE4A01"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r>
      <w:tr w:rsidR="003F5C96" w:rsidRPr="00B055BC" w14:paraId="6650BF9F" w14:textId="77777777" w:rsidTr="0075470B">
        <w:trPr>
          <w:trHeight w:val="216"/>
        </w:trPr>
        <w:tc>
          <w:tcPr>
            <w:tcW w:w="2943" w:type="dxa"/>
            <w:tcBorders>
              <w:top w:val="nil"/>
              <w:left w:val="nil"/>
              <w:bottom w:val="nil"/>
              <w:right w:val="nil"/>
            </w:tcBorders>
            <w:shd w:val="clear" w:color="auto" w:fill="auto"/>
            <w:noWrap/>
            <w:vAlign w:val="bottom"/>
            <w:hideMark/>
          </w:tcPr>
          <w:p w14:paraId="1EEF215B" w14:textId="77777777" w:rsidR="003F5C96" w:rsidRPr="00B055BC" w:rsidRDefault="003F5C96" w:rsidP="0075470B">
            <w:pPr>
              <w:widowControl/>
              <w:rPr>
                <w:color w:val="000000"/>
                <w:kern w:val="0"/>
                <w:sz w:val="18"/>
                <w:szCs w:val="18"/>
              </w:rPr>
            </w:pPr>
            <w:r w:rsidRPr="00B055BC">
              <w:rPr>
                <w:color w:val="000000"/>
                <w:kern w:val="0"/>
                <w:sz w:val="18"/>
                <w:szCs w:val="18"/>
              </w:rPr>
              <w:t>Suicidal ideation</w:t>
            </w:r>
          </w:p>
        </w:tc>
        <w:tc>
          <w:tcPr>
            <w:tcW w:w="1133" w:type="dxa"/>
            <w:tcBorders>
              <w:top w:val="nil"/>
              <w:left w:val="nil"/>
              <w:bottom w:val="nil"/>
              <w:right w:val="nil"/>
            </w:tcBorders>
            <w:shd w:val="clear" w:color="auto" w:fill="auto"/>
            <w:noWrap/>
            <w:vAlign w:val="bottom"/>
            <w:hideMark/>
          </w:tcPr>
          <w:p w14:paraId="56DF61E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2BC679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20DFB37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40F40C35"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6D85276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284514E0" w14:textId="77777777" w:rsidR="003F5C96" w:rsidRPr="00B055BC" w:rsidRDefault="003F5C96" w:rsidP="0075470B">
            <w:pPr>
              <w:widowControl/>
              <w:rPr>
                <w:color w:val="000000"/>
                <w:kern w:val="0"/>
                <w:sz w:val="18"/>
                <w:szCs w:val="18"/>
              </w:rPr>
            </w:pPr>
            <w:r w:rsidRPr="00B055BC">
              <w:rPr>
                <w:color w:val="000000"/>
                <w:kern w:val="0"/>
                <w:sz w:val="18"/>
                <w:szCs w:val="18"/>
              </w:rPr>
              <w:t>3 (11%)</w:t>
            </w:r>
          </w:p>
        </w:tc>
        <w:tc>
          <w:tcPr>
            <w:tcW w:w="1325" w:type="dxa"/>
            <w:tcBorders>
              <w:top w:val="nil"/>
              <w:left w:val="nil"/>
              <w:bottom w:val="nil"/>
              <w:right w:val="nil"/>
            </w:tcBorders>
            <w:shd w:val="clear" w:color="auto" w:fill="auto"/>
            <w:noWrap/>
            <w:vAlign w:val="bottom"/>
            <w:hideMark/>
          </w:tcPr>
          <w:p w14:paraId="7D3E9E6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91E479D" w14:textId="77777777" w:rsidTr="0075470B">
        <w:trPr>
          <w:trHeight w:val="216"/>
        </w:trPr>
        <w:tc>
          <w:tcPr>
            <w:tcW w:w="2943" w:type="dxa"/>
            <w:tcBorders>
              <w:top w:val="nil"/>
              <w:left w:val="nil"/>
              <w:bottom w:val="nil"/>
              <w:right w:val="nil"/>
            </w:tcBorders>
            <w:shd w:val="clear" w:color="auto" w:fill="auto"/>
            <w:noWrap/>
            <w:vAlign w:val="bottom"/>
            <w:hideMark/>
          </w:tcPr>
          <w:p w14:paraId="42D412B3" w14:textId="77777777" w:rsidR="003F5C96" w:rsidRPr="00B055BC" w:rsidRDefault="003F5C96" w:rsidP="0075470B">
            <w:pPr>
              <w:widowControl/>
              <w:rPr>
                <w:color w:val="000000"/>
                <w:kern w:val="0"/>
                <w:sz w:val="18"/>
                <w:szCs w:val="18"/>
              </w:rPr>
            </w:pPr>
            <w:r w:rsidRPr="00B055BC">
              <w:rPr>
                <w:color w:val="000000"/>
                <w:kern w:val="0"/>
                <w:sz w:val="18"/>
                <w:szCs w:val="18"/>
              </w:rPr>
              <w:t>Hypotension</w:t>
            </w:r>
          </w:p>
        </w:tc>
        <w:tc>
          <w:tcPr>
            <w:tcW w:w="1133" w:type="dxa"/>
            <w:tcBorders>
              <w:top w:val="nil"/>
              <w:left w:val="nil"/>
              <w:bottom w:val="nil"/>
              <w:right w:val="nil"/>
            </w:tcBorders>
            <w:shd w:val="clear" w:color="auto" w:fill="auto"/>
            <w:noWrap/>
            <w:vAlign w:val="bottom"/>
            <w:hideMark/>
          </w:tcPr>
          <w:p w14:paraId="5CDE31F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330DCB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1490A44A"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0BFB60C2"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45BBBCF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4E4CCB9C" w14:textId="77777777" w:rsidR="003F5C96" w:rsidRPr="00B055BC" w:rsidRDefault="003F5C96" w:rsidP="0075470B">
            <w:pPr>
              <w:widowControl/>
              <w:rPr>
                <w:color w:val="000000"/>
                <w:kern w:val="0"/>
                <w:sz w:val="18"/>
                <w:szCs w:val="18"/>
              </w:rPr>
            </w:pPr>
            <w:r w:rsidRPr="00B055BC">
              <w:rPr>
                <w:color w:val="000000"/>
                <w:kern w:val="0"/>
                <w:sz w:val="18"/>
                <w:szCs w:val="18"/>
              </w:rPr>
              <w:t>2 (7%)</w:t>
            </w:r>
          </w:p>
        </w:tc>
        <w:tc>
          <w:tcPr>
            <w:tcW w:w="1325" w:type="dxa"/>
            <w:tcBorders>
              <w:top w:val="nil"/>
              <w:left w:val="nil"/>
              <w:bottom w:val="nil"/>
              <w:right w:val="nil"/>
            </w:tcBorders>
            <w:shd w:val="clear" w:color="auto" w:fill="auto"/>
            <w:noWrap/>
            <w:vAlign w:val="bottom"/>
            <w:hideMark/>
          </w:tcPr>
          <w:p w14:paraId="732BF9E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9B94A52" w14:textId="77777777" w:rsidTr="0075470B">
        <w:trPr>
          <w:trHeight w:val="216"/>
        </w:trPr>
        <w:tc>
          <w:tcPr>
            <w:tcW w:w="2943" w:type="dxa"/>
            <w:tcBorders>
              <w:top w:val="nil"/>
              <w:left w:val="nil"/>
              <w:bottom w:val="nil"/>
              <w:right w:val="nil"/>
            </w:tcBorders>
            <w:shd w:val="clear" w:color="auto" w:fill="auto"/>
            <w:noWrap/>
            <w:vAlign w:val="bottom"/>
            <w:hideMark/>
          </w:tcPr>
          <w:p w14:paraId="19AE3D43" w14:textId="77777777" w:rsidR="003F5C96" w:rsidRPr="00B055BC" w:rsidRDefault="003F5C96" w:rsidP="0075470B">
            <w:pPr>
              <w:widowControl/>
              <w:rPr>
                <w:color w:val="000000"/>
                <w:kern w:val="0"/>
                <w:sz w:val="18"/>
                <w:szCs w:val="18"/>
              </w:rPr>
            </w:pPr>
            <w:r w:rsidRPr="00B055BC">
              <w:rPr>
                <w:color w:val="000000"/>
                <w:kern w:val="0"/>
                <w:sz w:val="18"/>
                <w:szCs w:val="18"/>
              </w:rPr>
              <w:t>Respiratory failure</w:t>
            </w:r>
          </w:p>
        </w:tc>
        <w:tc>
          <w:tcPr>
            <w:tcW w:w="1133" w:type="dxa"/>
            <w:tcBorders>
              <w:top w:val="nil"/>
              <w:left w:val="nil"/>
              <w:bottom w:val="nil"/>
              <w:right w:val="nil"/>
            </w:tcBorders>
            <w:shd w:val="clear" w:color="auto" w:fill="auto"/>
            <w:noWrap/>
            <w:vAlign w:val="bottom"/>
            <w:hideMark/>
          </w:tcPr>
          <w:p w14:paraId="4C70E41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21EC364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7DEA2FE7" w14:textId="77777777" w:rsidR="003F5C96" w:rsidRPr="00B055BC" w:rsidRDefault="003F5C96" w:rsidP="0075470B">
            <w:pPr>
              <w:widowControl/>
              <w:rPr>
                <w:color w:val="000000"/>
                <w:kern w:val="0"/>
                <w:sz w:val="18"/>
                <w:szCs w:val="18"/>
              </w:rPr>
            </w:pPr>
            <w:r w:rsidRPr="00B055BC">
              <w:rPr>
                <w:color w:val="000000"/>
                <w:kern w:val="0"/>
                <w:sz w:val="18"/>
                <w:szCs w:val="18"/>
              </w:rPr>
              <w:t>3 (6%)</w:t>
            </w:r>
          </w:p>
        </w:tc>
        <w:tc>
          <w:tcPr>
            <w:tcW w:w="507" w:type="dxa"/>
            <w:tcBorders>
              <w:top w:val="nil"/>
              <w:left w:val="nil"/>
              <w:bottom w:val="nil"/>
              <w:right w:val="nil"/>
            </w:tcBorders>
            <w:shd w:val="clear" w:color="auto" w:fill="auto"/>
            <w:noWrap/>
            <w:vAlign w:val="bottom"/>
            <w:hideMark/>
          </w:tcPr>
          <w:p w14:paraId="1C3CBE63" w14:textId="77777777" w:rsidR="003F5C96" w:rsidRPr="00B055BC" w:rsidRDefault="003F5C96" w:rsidP="0075470B">
            <w:pPr>
              <w:widowControl/>
              <w:rPr>
                <w:color w:val="000000"/>
                <w:kern w:val="0"/>
                <w:sz w:val="18"/>
                <w:szCs w:val="18"/>
              </w:rPr>
            </w:pPr>
          </w:p>
        </w:tc>
        <w:tc>
          <w:tcPr>
            <w:tcW w:w="1387" w:type="dxa"/>
            <w:tcBorders>
              <w:top w:val="nil"/>
              <w:left w:val="nil"/>
              <w:bottom w:val="nil"/>
              <w:right w:val="nil"/>
            </w:tcBorders>
            <w:shd w:val="clear" w:color="auto" w:fill="auto"/>
            <w:noWrap/>
            <w:vAlign w:val="bottom"/>
            <w:hideMark/>
          </w:tcPr>
          <w:p w14:paraId="61608D0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500FB7DC"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060D5D19"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52798B07" w14:textId="77777777" w:rsidTr="0075470B">
        <w:trPr>
          <w:trHeight w:val="216"/>
        </w:trPr>
        <w:tc>
          <w:tcPr>
            <w:tcW w:w="2943" w:type="dxa"/>
            <w:tcBorders>
              <w:top w:val="nil"/>
              <w:left w:val="nil"/>
              <w:bottom w:val="nil"/>
              <w:right w:val="nil"/>
            </w:tcBorders>
            <w:shd w:val="clear" w:color="auto" w:fill="auto"/>
            <w:noWrap/>
            <w:vAlign w:val="bottom"/>
            <w:hideMark/>
          </w:tcPr>
          <w:p w14:paraId="6464F524" w14:textId="77777777" w:rsidR="003F5C96" w:rsidRPr="00B055BC" w:rsidRDefault="003F5C96" w:rsidP="0075470B">
            <w:pPr>
              <w:widowControl/>
              <w:rPr>
                <w:color w:val="000000"/>
                <w:kern w:val="0"/>
                <w:sz w:val="18"/>
                <w:szCs w:val="18"/>
              </w:rPr>
            </w:pPr>
            <w:r w:rsidRPr="00B055BC">
              <w:rPr>
                <w:color w:val="000000"/>
                <w:kern w:val="0"/>
                <w:sz w:val="18"/>
                <w:szCs w:val="18"/>
              </w:rPr>
              <w:t>Appendicitis</w:t>
            </w:r>
          </w:p>
        </w:tc>
        <w:tc>
          <w:tcPr>
            <w:tcW w:w="1133" w:type="dxa"/>
            <w:tcBorders>
              <w:top w:val="nil"/>
              <w:left w:val="nil"/>
              <w:bottom w:val="nil"/>
              <w:right w:val="nil"/>
            </w:tcBorders>
            <w:shd w:val="clear" w:color="auto" w:fill="auto"/>
            <w:noWrap/>
            <w:vAlign w:val="bottom"/>
            <w:hideMark/>
          </w:tcPr>
          <w:p w14:paraId="101D5F9D"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bottom w:val="nil"/>
              <w:right w:val="nil"/>
            </w:tcBorders>
            <w:shd w:val="clear" w:color="auto" w:fill="auto"/>
            <w:noWrap/>
            <w:vAlign w:val="bottom"/>
            <w:hideMark/>
          </w:tcPr>
          <w:p w14:paraId="51E9D556"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1089" w:type="dxa"/>
            <w:tcBorders>
              <w:top w:val="nil"/>
              <w:left w:val="nil"/>
              <w:bottom w:val="nil"/>
              <w:right w:val="nil"/>
            </w:tcBorders>
            <w:shd w:val="clear" w:color="auto" w:fill="auto"/>
            <w:noWrap/>
            <w:vAlign w:val="bottom"/>
            <w:hideMark/>
          </w:tcPr>
          <w:p w14:paraId="12AA3324"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507" w:type="dxa"/>
            <w:tcBorders>
              <w:top w:val="nil"/>
              <w:left w:val="nil"/>
              <w:bottom w:val="nil"/>
              <w:right w:val="nil"/>
            </w:tcBorders>
            <w:shd w:val="clear" w:color="auto" w:fill="auto"/>
            <w:noWrap/>
            <w:vAlign w:val="bottom"/>
            <w:hideMark/>
          </w:tcPr>
          <w:p w14:paraId="267898F6" w14:textId="77777777" w:rsidR="003F5C96" w:rsidRPr="00B055BC" w:rsidRDefault="003F5C96" w:rsidP="0075470B">
            <w:pPr>
              <w:widowControl/>
              <w:rPr>
                <w:b/>
                <w:bCs/>
                <w:color w:val="000000"/>
                <w:kern w:val="0"/>
                <w:sz w:val="18"/>
                <w:szCs w:val="18"/>
              </w:rPr>
            </w:pPr>
          </w:p>
        </w:tc>
        <w:tc>
          <w:tcPr>
            <w:tcW w:w="1387" w:type="dxa"/>
            <w:tcBorders>
              <w:top w:val="nil"/>
              <w:left w:val="nil"/>
              <w:bottom w:val="nil"/>
              <w:right w:val="nil"/>
            </w:tcBorders>
            <w:shd w:val="clear" w:color="auto" w:fill="auto"/>
            <w:noWrap/>
            <w:vAlign w:val="bottom"/>
            <w:hideMark/>
          </w:tcPr>
          <w:p w14:paraId="7B90E7A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bottom w:val="nil"/>
              <w:right w:val="nil"/>
            </w:tcBorders>
            <w:shd w:val="clear" w:color="auto" w:fill="auto"/>
            <w:noWrap/>
            <w:vAlign w:val="bottom"/>
            <w:hideMark/>
          </w:tcPr>
          <w:p w14:paraId="011342FE"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bottom w:val="nil"/>
              <w:right w:val="nil"/>
            </w:tcBorders>
            <w:shd w:val="clear" w:color="auto" w:fill="auto"/>
            <w:noWrap/>
            <w:vAlign w:val="bottom"/>
            <w:hideMark/>
          </w:tcPr>
          <w:p w14:paraId="5AFDB79B"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74EBF2E4" w14:textId="77777777" w:rsidTr="00582317">
        <w:trPr>
          <w:trHeight w:val="216"/>
        </w:trPr>
        <w:tc>
          <w:tcPr>
            <w:tcW w:w="2943" w:type="dxa"/>
            <w:tcBorders>
              <w:top w:val="nil"/>
              <w:left w:val="nil"/>
              <w:right w:val="nil"/>
            </w:tcBorders>
            <w:shd w:val="clear" w:color="auto" w:fill="auto"/>
            <w:noWrap/>
            <w:vAlign w:val="bottom"/>
            <w:hideMark/>
          </w:tcPr>
          <w:p w14:paraId="1BD7690E" w14:textId="77777777" w:rsidR="003F5C96" w:rsidRPr="00B055BC" w:rsidRDefault="003F5C96" w:rsidP="0075470B">
            <w:pPr>
              <w:widowControl/>
              <w:rPr>
                <w:color w:val="000000"/>
                <w:kern w:val="0"/>
                <w:sz w:val="18"/>
                <w:szCs w:val="18"/>
              </w:rPr>
            </w:pPr>
            <w:r w:rsidRPr="00B055BC">
              <w:rPr>
                <w:color w:val="000000"/>
                <w:kern w:val="0"/>
                <w:sz w:val="18"/>
                <w:szCs w:val="18"/>
              </w:rPr>
              <w:t>Adrenal insufficiency</w:t>
            </w:r>
          </w:p>
        </w:tc>
        <w:tc>
          <w:tcPr>
            <w:tcW w:w="1133" w:type="dxa"/>
            <w:tcBorders>
              <w:top w:val="nil"/>
              <w:left w:val="nil"/>
              <w:right w:val="nil"/>
            </w:tcBorders>
            <w:shd w:val="clear" w:color="auto" w:fill="auto"/>
            <w:noWrap/>
            <w:vAlign w:val="bottom"/>
            <w:hideMark/>
          </w:tcPr>
          <w:p w14:paraId="31E60BF0"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right w:val="nil"/>
            </w:tcBorders>
            <w:shd w:val="clear" w:color="auto" w:fill="auto"/>
            <w:noWrap/>
            <w:vAlign w:val="bottom"/>
            <w:hideMark/>
          </w:tcPr>
          <w:p w14:paraId="6164C576"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right w:val="nil"/>
            </w:tcBorders>
            <w:shd w:val="clear" w:color="auto" w:fill="auto"/>
            <w:noWrap/>
            <w:vAlign w:val="bottom"/>
            <w:hideMark/>
          </w:tcPr>
          <w:p w14:paraId="71F82072"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507" w:type="dxa"/>
            <w:tcBorders>
              <w:top w:val="nil"/>
              <w:left w:val="nil"/>
              <w:right w:val="nil"/>
            </w:tcBorders>
            <w:shd w:val="clear" w:color="auto" w:fill="auto"/>
            <w:noWrap/>
            <w:vAlign w:val="bottom"/>
            <w:hideMark/>
          </w:tcPr>
          <w:p w14:paraId="5701BAC9" w14:textId="77777777" w:rsidR="003F5C96" w:rsidRPr="00B055BC" w:rsidRDefault="003F5C96" w:rsidP="0075470B">
            <w:pPr>
              <w:widowControl/>
              <w:rPr>
                <w:color w:val="000000"/>
                <w:kern w:val="0"/>
                <w:sz w:val="18"/>
                <w:szCs w:val="18"/>
              </w:rPr>
            </w:pPr>
          </w:p>
        </w:tc>
        <w:tc>
          <w:tcPr>
            <w:tcW w:w="1387" w:type="dxa"/>
            <w:tcBorders>
              <w:top w:val="nil"/>
              <w:left w:val="nil"/>
              <w:right w:val="nil"/>
            </w:tcBorders>
            <w:shd w:val="clear" w:color="auto" w:fill="auto"/>
            <w:noWrap/>
            <w:vAlign w:val="bottom"/>
            <w:hideMark/>
          </w:tcPr>
          <w:p w14:paraId="78679725"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right w:val="nil"/>
            </w:tcBorders>
            <w:shd w:val="clear" w:color="auto" w:fill="auto"/>
            <w:noWrap/>
            <w:vAlign w:val="bottom"/>
            <w:hideMark/>
          </w:tcPr>
          <w:p w14:paraId="391E5663" w14:textId="77777777" w:rsidR="003F5C96" w:rsidRPr="00B055BC" w:rsidRDefault="003F5C96" w:rsidP="0075470B">
            <w:pPr>
              <w:widowControl/>
              <w:rPr>
                <w:color w:val="000000"/>
                <w:kern w:val="0"/>
                <w:sz w:val="18"/>
                <w:szCs w:val="18"/>
              </w:rPr>
            </w:pPr>
            <w:r w:rsidRPr="00B055BC">
              <w:rPr>
                <w:color w:val="000000"/>
                <w:kern w:val="0"/>
                <w:sz w:val="18"/>
                <w:szCs w:val="18"/>
              </w:rPr>
              <w:t>1 (4%)</w:t>
            </w:r>
          </w:p>
        </w:tc>
        <w:tc>
          <w:tcPr>
            <w:tcW w:w="1325" w:type="dxa"/>
            <w:tcBorders>
              <w:top w:val="nil"/>
              <w:left w:val="nil"/>
              <w:right w:val="nil"/>
            </w:tcBorders>
            <w:shd w:val="clear" w:color="auto" w:fill="auto"/>
            <w:noWrap/>
            <w:vAlign w:val="bottom"/>
            <w:hideMark/>
          </w:tcPr>
          <w:p w14:paraId="5BE4D5D3"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210C69B2" w14:textId="77777777" w:rsidTr="00582317">
        <w:trPr>
          <w:trHeight w:val="216"/>
        </w:trPr>
        <w:tc>
          <w:tcPr>
            <w:tcW w:w="2943" w:type="dxa"/>
            <w:tcBorders>
              <w:top w:val="nil"/>
              <w:left w:val="nil"/>
              <w:right w:val="nil"/>
            </w:tcBorders>
            <w:shd w:val="clear" w:color="auto" w:fill="auto"/>
            <w:noWrap/>
            <w:vAlign w:val="bottom"/>
            <w:hideMark/>
          </w:tcPr>
          <w:p w14:paraId="1AD1FC9B" w14:textId="77777777" w:rsidR="003F5C96" w:rsidRPr="00B055BC" w:rsidRDefault="003F5C96" w:rsidP="0075470B">
            <w:pPr>
              <w:widowControl/>
              <w:rPr>
                <w:color w:val="000000"/>
                <w:kern w:val="0"/>
                <w:sz w:val="18"/>
                <w:szCs w:val="18"/>
              </w:rPr>
            </w:pPr>
            <w:r w:rsidRPr="00B055BC">
              <w:rPr>
                <w:color w:val="000000"/>
                <w:kern w:val="0"/>
                <w:sz w:val="18"/>
                <w:szCs w:val="18"/>
              </w:rPr>
              <w:t>Encephalopathy</w:t>
            </w:r>
          </w:p>
        </w:tc>
        <w:tc>
          <w:tcPr>
            <w:tcW w:w="1133" w:type="dxa"/>
            <w:tcBorders>
              <w:top w:val="nil"/>
              <w:left w:val="nil"/>
              <w:right w:val="nil"/>
            </w:tcBorders>
            <w:shd w:val="clear" w:color="auto" w:fill="auto"/>
            <w:noWrap/>
            <w:vAlign w:val="bottom"/>
            <w:hideMark/>
          </w:tcPr>
          <w:p w14:paraId="04D48FD1"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top w:val="nil"/>
              <w:left w:val="nil"/>
              <w:right w:val="nil"/>
            </w:tcBorders>
            <w:shd w:val="clear" w:color="auto" w:fill="auto"/>
            <w:noWrap/>
            <w:vAlign w:val="bottom"/>
            <w:hideMark/>
          </w:tcPr>
          <w:p w14:paraId="699DFFAB" w14:textId="77777777" w:rsidR="003F5C96" w:rsidRPr="00B055BC" w:rsidRDefault="003F5C96" w:rsidP="0075470B">
            <w:pPr>
              <w:widowControl/>
              <w:rPr>
                <w:color w:val="000000"/>
                <w:kern w:val="0"/>
                <w:sz w:val="18"/>
                <w:szCs w:val="18"/>
              </w:rPr>
            </w:pPr>
            <w:r w:rsidRPr="00B055BC">
              <w:rPr>
                <w:color w:val="000000"/>
                <w:kern w:val="0"/>
                <w:sz w:val="18"/>
                <w:szCs w:val="18"/>
              </w:rPr>
              <w:t>1 (2%)</w:t>
            </w:r>
          </w:p>
        </w:tc>
        <w:tc>
          <w:tcPr>
            <w:tcW w:w="1089" w:type="dxa"/>
            <w:tcBorders>
              <w:top w:val="nil"/>
              <w:left w:val="nil"/>
              <w:right w:val="nil"/>
            </w:tcBorders>
            <w:shd w:val="clear" w:color="auto" w:fill="auto"/>
            <w:noWrap/>
            <w:vAlign w:val="bottom"/>
            <w:hideMark/>
          </w:tcPr>
          <w:p w14:paraId="6D662C8B" w14:textId="77777777" w:rsidR="003F5C96" w:rsidRPr="00B055BC" w:rsidRDefault="003F5C96" w:rsidP="0075470B">
            <w:pPr>
              <w:widowControl/>
              <w:rPr>
                <w:color w:val="000000"/>
                <w:kern w:val="0"/>
                <w:sz w:val="18"/>
                <w:szCs w:val="18"/>
              </w:rPr>
            </w:pPr>
            <w:r w:rsidRPr="00B055BC">
              <w:rPr>
                <w:color w:val="000000"/>
                <w:kern w:val="0"/>
                <w:sz w:val="18"/>
                <w:szCs w:val="18"/>
              </w:rPr>
              <w:t>2 (4%)</w:t>
            </w:r>
          </w:p>
        </w:tc>
        <w:tc>
          <w:tcPr>
            <w:tcW w:w="507" w:type="dxa"/>
            <w:tcBorders>
              <w:top w:val="nil"/>
              <w:left w:val="nil"/>
              <w:right w:val="nil"/>
            </w:tcBorders>
            <w:shd w:val="clear" w:color="auto" w:fill="auto"/>
            <w:noWrap/>
            <w:vAlign w:val="bottom"/>
            <w:hideMark/>
          </w:tcPr>
          <w:p w14:paraId="03C7C025" w14:textId="77777777" w:rsidR="003F5C96" w:rsidRPr="00B055BC" w:rsidRDefault="003F5C96" w:rsidP="0075470B">
            <w:pPr>
              <w:widowControl/>
              <w:rPr>
                <w:color w:val="000000"/>
                <w:kern w:val="0"/>
                <w:sz w:val="18"/>
                <w:szCs w:val="18"/>
              </w:rPr>
            </w:pPr>
          </w:p>
        </w:tc>
        <w:tc>
          <w:tcPr>
            <w:tcW w:w="1387" w:type="dxa"/>
            <w:tcBorders>
              <w:top w:val="nil"/>
              <w:left w:val="nil"/>
              <w:right w:val="nil"/>
            </w:tcBorders>
            <w:shd w:val="clear" w:color="auto" w:fill="auto"/>
            <w:noWrap/>
            <w:vAlign w:val="bottom"/>
            <w:hideMark/>
          </w:tcPr>
          <w:p w14:paraId="2122F16F"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top w:val="nil"/>
              <w:left w:val="nil"/>
              <w:right w:val="nil"/>
            </w:tcBorders>
            <w:shd w:val="clear" w:color="auto" w:fill="auto"/>
            <w:noWrap/>
            <w:vAlign w:val="bottom"/>
            <w:hideMark/>
          </w:tcPr>
          <w:p w14:paraId="5494E652"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top w:val="nil"/>
              <w:left w:val="nil"/>
              <w:right w:val="nil"/>
            </w:tcBorders>
            <w:shd w:val="clear" w:color="auto" w:fill="auto"/>
            <w:noWrap/>
            <w:vAlign w:val="bottom"/>
            <w:hideMark/>
          </w:tcPr>
          <w:p w14:paraId="6F54BE10" w14:textId="77777777" w:rsidR="003F5C96" w:rsidRPr="00B055BC" w:rsidRDefault="003F5C96" w:rsidP="0075470B">
            <w:pPr>
              <w:widowControl/>
              <w:rPr>
                <w:b/>
                <w:bCs/>
                <w:color w:val="000000"/>
                <w:kern w:val="0"/>
                <w:sz w:val="18"/>
                <w:szCs w:val="18"/>
              </w:rPr>
            </w:pPr>
            <w:r w:rsidRPr="00B055BC">
              <w:rPr>
                <w:b/>
                <w:bCs/>
                <w:color w:val="000000"/>
                <w:kern w:val="0"/>
                <w:sz w:val="18"/>
                <w:szCs w:val="18"/>
              </w:rPr>
              <w:t xml:space="preserve">     ··</w:t>
            </w:r>
          </w:p>
        </w:tc>
      </w:tr>
      <w:tr w:rsidR="00582317" w:rsidRPr="00B055BC" w14:paraId="7BE16775" w14:textId="77777777" w:rsidTr="00582317">
        <w:trPr>
          <w:trHeight w:val="216"/>
        </w:trPr>
        <w:tc>
          <w:tcPr>
            <w:tcW w:w="2943" w:type="dxa"/>
            <w:tcBorders>
              <w:left w:val="nil"/>
              <w:bottom w:val="single" w:sz="4" w:space="0" w:color="auto"/>
              <w:right w:val="nil"/>
            </w:tcBorders>
            <w:shd w:val="clear" w:color="auto" w:fill="auto"/>
            <w:noWrap/>
            <w:vAlign w:val="bottom"/>
          </w:tcPr>
          <w:p w14:paraId="75D27F3A" w14:textId="75138CF9" w:rsidR="00582317" w:rsidRPr="00B055BC" w:rsidRDefault="00582317" w:rsidP="0075470B">
            <w:pPr>
              <w:widowControl/>
              <w:rPr>
                <w:color w:val="000000"/>
                <w:kern w:val="0"/>
                <w:sz w:val="18"/>
                <w:szCs w:val="18"/>
              </w:rPr>
            </w:pPr>
            <w:r>
              <w:rPr>
                <w:color w:val="000000"/>
                <w:kern w:val="0"/>
                <w:sz w:val="18"/>
                <w:szCs w:val="18"/>
              </w:rPr>
              <w:t>Myelodysplastic syndrome</w:t>
            </w:r>
          </w:p>
        </w:tc>
        <w:tc>
          <w:tcPr>
            <w:tcW w:w="1133" w:type="dxa"/>
            <w:tcBorders>
              <w:left w:val="nil"/>
              <w:bottom w:val="single" w:sz="4" w:space="0" w:color="auto"/>
              <w:right w:val="nil"/>
            </w:tcBorders>
            <w:shd w:val="clear" w:color="auto" w:fill="auto"/>
            <w:noWrap/>
            <w:vAlign w:val="bottom"/>
          </w:tcPr>
          <w:p w14:paraId="2767DDDE" w14:textId="70252553" w:rsidR="00582317" w:rsidRPr="00B055BC" w:rsidRDefault="00582317" w:rsidP="0075470B">
            <w:pPr>
              <w:widowControl/>
              <w:rPr>
                <w:b/>
                <w:bCs/>
                <w:color w:val="000000"/>
                <w:kern w:val="0"/>
                <w:sz w:val="18"/>
                <w:szCs w:val="18"/>
              </w:rPr>
            </w:pPr>
            <w:r w:rsidRPr="00B055BC">
              <w:rPr>
                <w:b/>
                <w:bCs/>
                <w:color w:val="000000"/>
                <w:kern w:val="0"/>
                <w:sz w:val="18"/>
                <w:szCs w:val="18"/>
              </w:rPr>
              <w:t xml:space="preserve">     ··</w:t>
            </w:r>
          </w:p>
        </w:tc>
        <w:tc>
          <w:tcPr>
            <w:tcW w:w="1089" w:type="dxa"/>
            <w:tcBorders>
              <w:left w:val="nil"/>
              <w:bottom w:val="single" w:sz="4" w:space="0" w:color="auto"/>
              <w:right w:val="nil"/>
            </w:tcBorders>
            <w:shd w:val="clear" w:color="auto" w:fill="auto"/>
            <w:noWrap/>
            <w:vAlign w:val="bottom"/>
          </w:tcPr>
          <w:p w14:paraId="56B7429F" w14:textId="28AE5F9D" w:rsidR="00582317" w:rsidRPr="00B055BC" w:rsidRDefault="00582317" w:rsidP="0075470B">
            <w:pPr>
              <w:widowControl/>
              <w:rPr>
                <w:color w:val="000000"/>
                <w:kern w:val="0"/>
                <w:sz w:val="18"/>
                <w:szCs w:val="18"/>
              </w:rPr>
            </w:pPr>
            <w:r w:rsidRPr="00B055BC">
              <w:rPr>
                <w:b/>
                <w:bCs/>
                <w:color w:val="000000"/>
                <w:kern w:val="0"/>
                <w:sz w:val="18"/>
                <w:szCs w:val="18"/>
              </w:rPr>
              <w:t xml:space="preserve">     ··</w:t>
            </w:r>
          </w:p>
        </w:tc>
        <w:tc>
          <w:tcPr>
            <w:tcW w:w="1089" w:type="dxa"/>
            <w:tcBorders>
              <w:left w:val="nil"/>
              <w:bottom w:val="single" w:sz="4" w:space="0" w:color="auto"/>
              <w:right w:val="nil"/>
            </w:tcBorders>
            <w:shd w:val="clear" w:color="auto" w:fill="auto"/>
            <w:noWrap/>
            <w:vAlign w:val="bottom"/>
          </w:tcPr>
          <w:p w14:paraId="4F83B7B6" w14:textId="73BFDC79" w:rsidR="00582317" w:rsidRPr="00B055BC" w:rsidRDefault="00582317" w:rsidP="0075470B">
            <w:pPr>
              <w:widowControl/>
              <w:rPr>
                <w:color w:val="000000"/>
                <w:kern w:val="0"/>
                <w:sz w:val="18"/>
                <w:szCs w:val="18"/>
              </w:rPr>
            </w:pPr>
            <w:r>
              <w:rPr>
                <w:color w:val="000000"/>
                <w:kern w:val="0"/>
                <w:sz w:val="18"/>
                <w:szCs w:val="18"/>
              </w:rPr>
              <w:t>1 (2%)</w:t>
            </w:r>
          </w:p>
        </w:tc>
        <w:tc>
          <w:tcPr>
            <w:tcW w:w="507" w:type="dxa"/>
            <w:tcBorders>
              <w:left w:val="nil"/>
              <w:bottom w:val="single" w:sz="4" w:space="0" w:color="auto"/>
              <w:right w:val="nil"/>
            </w:tcBorders>
            <w:shd w:val="clear" w:color="auto" w:fill="auto"/>
            <w:noWrap/>
            <w:vAlign w:val="bottom"/>
          </w:tcPr>
          <w:p w14:paraId="0B2B94D1" w14:textId="77777777" w:rsidR="00582317" w:rsidRPr="00B055BC" w:rsidRDefault="00582317" w:rsidP="0075470B">
            <w:pPr>
              <w:widowControl/>
              <w:rPr>
                <w:color w:val="000000"/>
                <w:kern w:val="0"/>
                <w:sz w:val="18"/>
                <w:szCs w:val="18"/>
              </w:rPr>
            </w:pPr>
          </w:p>
        </w:tc>
        <w:tc>
          <w:tcPr>
            <w:tcW w:w="1387" w:type="dxa"/>
            <w:tcBorders>
              <w:left w:val="nil"/>
              <w:bottom w:val="single" w:sz="4" w:space="0" w:color="auto"/>
              <w:right w:val="nil"/>
            </w:tcBorders>
            <w:shd w:val="clear" w:color="auto" w:fill="auto"/>
            <w:noWrap/>
            <w:vAlign w:val="bottom"/>
          </w:tcPr>
          <w:p w14:paraId="21F8C548" w14:textId="5182D9E5" w:rsidR="00582317" w:rsidRPr="00B055BC" w:rsidRDefault="00582317" w:rsidP="0075470B">
            <w:pPr>
              <w:widowControl/>
              <w:rPr>
                <w:b/>
                <w:bCs/>
                <w:color w:val="000000"/>
                <w:kern w:val="0"/>
                <w:sz w:val="18"/>
                <w:szCs w:val="18"/>
              </w:rPr>
            </w:pPr>
            <w:r w:rsidRPr="00B055BC">
              <w:rPr>
                <w:b/>
                <w:bCs/>
                <w:color w:val="000000"/>
                <w:kern w:val="0"/>
                <w:sz w:val="18"/>
                <w:szCs w:val="18"/>
              </w:rPr>
              <w:t xml:space="preserve">     ··</w:t>
            </w:r>
          </w:p>
        </w:tc>
        <w:tc>
          <w:tcPr>
            <w:tcW w:w="1327" w:type="dxa"/>
            <w:tcBorders>
              <w:left w:val="nil"/>
              <w:bottom w:val="single" w:sz="4" w:space="0" w:color="auto"/>
              <w:right w:val="nil"/>
            </w:tcBorders>
            <w:shd w:val="clear" w:color="auto" w:fill="auto"/>
            <w:noWrap/>
            <w:vAlign w:val="bottom"/>
          </w:tcPr>
          <w:p w14:paraId="5FB52D33" w14:textId="24A5BC92" w:rsidR="00582317" w:rsidRPr="00B055BC" w:rsidRDefault="00582317" w:rsidP="0075470B">
            <w:pPr>
              <w:widowControl/>
              <w:rPr>
                <w:b/>
                <w:bCs/>
                <w:color w:val="000000"/>
                <w:kern w:val="0"/>
                <w:sz w:val="18"/>
                <w:szCs w:val="18"/>
              </w:rPr>
            </w:pPr>
            <w:r w:rsidRPr="00B055BC">
              <w:rPr>
                <w:b/>
                <w:bCs/>
                <w:color w:val="000000"/>
                <w:kern w:val="0"/>
                <w:sz w:val="18"/>
                <w:szCs w:val="18"/>
              </w:rPr>
              <w:t xml:space="preserve">     ··</w:t>
            </w:r>
          </w:p>
        </w:tc>
        <w:tc>
          <w:tcPr>
            <w:tcW w:w="1325" w:type="dxa"/>
            <w:tcBorders>
              <w:left w:val="nil"/>
              <w:bottom w:val="single" w:sz="4" w:space="0" w:color="auto"/>
              <w:right w:val="nil"/>
            </w:tcBorders>
            <w:shd w:val="clear" w:color="auto" w:fill="auto"/>
            <w:noWrap/>
            <w:vAlign w:val="bottom"/>
          </w:tcPr>
          <w:p w14:paraId="4493F9C2" w14:textId="0FABA07E" w:rsidR="00582317" w:rsidRPr="00B055BC" w:rsidRDefault="00582317" w:rsidP="0075470B">
            <w:pPr>
              <w:widowControl/>
              <w:rPr>
                <w:b/>
                <w:bCs/>
                <w:color w:val="000000"/>
                <w:kern w:val="0"/>
                <w:sz w:val="18"/>
                <w:szCs w:val="18"/>
              </w:rPr>
            </w:pPr>
            <w:r w:rsidRPr="00B055BC">
              <w:rPr>
                <w:b/>
                <w:bCs/>
                <w:color w:val="000000"/>
                <w:kern w:val="0"/>
                <w:sz w:val="18"/>
                <w:szCs w:val="18"/>
              </w:rPr>
              <w:t xml:space="preserve">     ··</w:t>
            </w:r>
          </w:p>
        </w:tc>
      </w:tr>
      <w:tr w:rsidR="003F5C96" w:rsidRPr="00B055BC" w14:paraId="44C97D67" w14:textId="77777777" w:rsidTr="0075470B">
        <w:trPr>
          <w:trHeight w:val="216"/>
        </w:trPr>
        <w:tc>
          <w:tcPr>
            <w:tcW w:w="10800" w:type="dxa"/>
            <w:gridSpan w:val="8"/>
            <w:tcBorders>
              <w:top w:val="single" w:sz="4" w:space="0" w:color="auto"/>
              <w:left w:val="nil"/>
              <w:bottom w:val="single" w:sz="4" w:space="0" w:color="auto"/>
              <w:right w:val="nil"/>
            </w:tcBorders>
            <w:shd w:val="clear" w:color="auto" w:fill="auto"/>
            <w:noWrap/>
            <w:vAlign w:val="bottom"/>
            <w:hideMark/>
          </w:tcPr>
          <w:p w14:paraId="743F8B22" w14:textId="37CDBBB5" w:rsidR="003F5C96" w:rsidRPr="00CE1116" w:rsidRDefault="003F5C96" w:rsidP="003F5C96">
            <w:pPr>
              <w:widowControl/>
              <w:rPr>
                <w:color w:val="000000"/>
                <w:kern w:val="0"/>
                <w:sz w:val="18"/>
                <w:szCs w:val="18"/>
              </w:rPr>
            </w:pPr>
            <w:r w:rsidRPr="003F5C96">
              <w:rPr>
                <w:color w:val="000000"/>
                <w:kern w:val="0"/>
                <w:sz w:val="18"/>
                <w:szCs w:val="18"/>
              </w:rPr>
              <w:t xml:space="preserve">Data are n (%), with each participant reported once at the highest grade experienced. Shown are treatment-emergent adverse events occurring in at least 10% of patients for Grade 1-2, or 2% </w:t>
            </w:r>
            <w:r>
              <w:rPr>
                <w:color w:val="000000"/>
                <w:kern w:val="0"/>
                <w:sz w:val="18"/>
                <w:szCs w:val="18"/>
              </w:rPr>
              <w:t xml:space="preserve">of </w:t>
            </w:r>
            <w:r w:rsidRPr="003F5C96">
              <w:rPr>
                <w:color w:val="000000"/>
                <w:kern w:val="0"/>
                <w:sz w:val="18"/>
                <w:szCs w:val="18"/>
              </w:rPr>
              <w:t>patients for Grade 3</w:t>
            </w:r>
            <w:r>
              <w:rPr>
                <w:color w:val="000000"/>
                <w:kern w:val="0"/>
                <w:sz w:val="18"/>
                <w:szCs w:val="18"/>
              </w:rPr>
              <w:t>-4</w:t>
            </w:r>
            <w:r w:rsidRPr="00CE1116">
              <w:rPr>
                <w:color w:val="000000"/>
                <w:kern w:val="0"/>
                <w:sz w:val="18"/>
                <w:szCs w:val="18"/>
              </w:rPr>
              <w:t xml:space="preserve">. No cases of radiation-related central nervous system necrosis were documented. Grade 5 events occurred in three patients (cardiac arrest, respiratory failure, and stroke), all were attributable to tumor progression. </w:t>
            </w:r>
          </w:p>
        </w:tc>
      </w:tr>
    </w:tbl>
    <w:p w14:paraId="32964928" w14:textId="77777777" w:rsidR="00597C76" w:rsidRDefault="00597C76" w:rsidP="00597C76">
      <w:pPr>
        <w:pStyle w:val="Heading1"/>
        <w:spacing w:before="0" w:after="0"/>
        <w:rPr>
          <w:bCs/>
          <w:color w:val="000000"/>
          <w:kern w:val="0"/>
          <w:szCs w:val="24"/>
        </w:rPr>
      </w:pPr>
    </w:p>
    <w:p w14:paraId="5DAF8819" w14:textId="37E34697" w:rsidR="00E50300" w:rsidRDefault="00E50300" w:rsidP="008A4454">
      <w:pPr>
        <w:pStyle w:val="Heading1"/>
        <w:spacing w:before="0" w:after="0"/>
        <w:rPr>
          <w:bCs/>
          <w:color w:val="000000"/>
          <w:kern w:val="0"/>
          <w:szCs w:val="24"/>
        </w:rPr>
      </w:pPr>
      <w:bookmarkStart w:id="14" w:name="_Toc137630491"/>
      <w:r w:rsidRPr="00700A46">
        <w:rPr>
          <w:bCs/>
          <w:color w:val="000000"/>
          <w:kern w:val="0"/>
          <w:szCs w:val="24"/>
        </w:rPr>
        <w:t>Table S</w:t>
      </w:r>
      <w:r>
        <w:rPr>
          <w:bCs/>
          <w:color w:val="000000"/>
          <w:kern w:val="0"/>
          <w:szCs w:val="24"/>
        </w:rPr>
        <w:t>2</w:t>
      </w:r>
      <w:r w:rsidRPr="00700A46">
        <w:rPr>
          <w:bCs/>
          <w:color w:val="000000"/>
          <w:kern w:val="0"/>
          <w:szCs w:val="24"/>
        </w:rPr>
        <w:t xml:space="preserve">. </w:t>
      </w:r>
      <w:r>
        <w:rPr>
          <w:bCs/>
          <w:color w:val="000000"/>
          <w:kern w:val="0"/>
          <w:szCs w:val="24"/>
        </w:rPr>
        <w:t xml:space="preserve"> </w:t>
      </w:r>
      <w:r w:rsidRPr="00E50300">
        <w:rPr>
          <w:bCs/>
          <w:color w:val="000000"/>
          <w:kern w:val="0"/>
          <w:szCs w:val="24"/>
        </w:rPr>
        <w:t>Performance status for patients treated on indoximod longer than 30 months</w:t>
      </w:r>
      <w:bookmarkEnd w:id="14"/>
    </w:p>
    <w:tbl>
      <w:tblPr>
        <w:tblW w:w="11334" w:type="dxa"/>
        <w:tblInd w:w="-260" w:type="dxa"/>
        <w:tblLook w:val="04A0" w:firstRow="1" w:lastRow="0" w:firstColumn="1" w:lastColumn="0" w:noHBand="0" w:noVBand="1"/>
      </w:tblPr>
      <w:tblGrid>
        <w:gridCol w:w="1039"/>
        <w:gridCol w:w="1037"/>
        <w:gridCol w:w="1158"/>
        <w:gridCol w:w="906"/>
        <w:gridCol w:w="894"/>
        <w:gridCol w:w="1170"/>
        <w:gridCol w:w="1170"/>
        <w:gridCol w:w="1170"/>
        <w:gridCol w:w="2790"/>
      </w:tblGrid>
      <w:tr w:rsidR="00FE49DC" w:rsidRPr="00FE49DC" w14:paraId="2A3F0442" w14:textId="77777777" w:rsidTr="00FE49DC">
        <w:trPr>
          <w:trHeight w:val="360"/>
        </w:trPr>
        <w:tc>
          <w:tcPr>
            <w:tcW w:w="1039" w:type="dxa"/>
            <w:tcBorders>
              <w:top w:val="nil"/>
              <w:left w:val="nil"/>
              <w:bottom w:val="nil"/>
              <w:right w:val="nil"/>
            </w:tcBorders>
            <w:shd w:val="clear" w:color="auto" w:fill="auto"/>
            <w:noWrap/>
            <w:vAlign w:val="bottom"/>
            <w:hideMark/>
          </w:tcPr>
          <w:p w14:paraId="32D3D94B" w14:textId="77777777" w:rsidR="00E32A4A" w:rsidRPr="00FE49DC" w:rsidRDefault="00E32A4A" w:rsidP="00FE49DC">
            <w:pPr>
              <w:widowControl/>
              <w:jc w:val="center"/>
              <w:rPr>
                <w:kern w:val="0"/>
                <w:sz w:val="18"/>
                <w:szCs w:val="18"/>
              </w:rPr>
            </w:pPr>
          </w:p>
        </w:tc>
        <w:tc>
          <w:tcPr>
            <w:tcW w:w="1037" w:type="dxa"/>
            <w:tcBorders>
              <w:top w:val="nil"/>
              <w:left w:val="nil"/>
              <w:bottom w:val="nil"/>
              <w:right w:val="nil"/>
            </w:tcBorders>
            <w:shd w:val="clear" w:color="auto" w:fill="auto"/>
            <w:noWrap/>
            <w:vAlign w:val="bottom"/>
            <w:hideMark/>
          </w:tcPr>
          <w:p w14:paraId="0443CF77" w14:textId="77777777" w:rsidR="00E32A4A" w:rsidRPr="00FE49DC" w:rsidRDefault="00E32A4A" w:rsidP="00FE49DC">
            <w:pPr>
              <w:widowControl/>
              <w:jc w:val="center"/>
              <w:rPr>
                <w:kern w:val="0"/>
                <w:sz w:val="18"/>
                <w:szCs w:val="18"/>
              </w:rPr>
            </w:pPr>
          </w:p>
        </w:tc>
        <w:tc>
          <w:tcPr>
            <w:tcW w:w="1158" w:type="dxa"/>
            <w:tcBorders>
              <w:top w:val="nil"/>
              <w:left w:val="nil"/>
              <w:bottom w:val="nil"/>
              <w:right w:val="nil"/>
            </w:tcBorders>
            <w:shd w:val="clear" w:color="auto" w:fill="auto"/>
            <w:noWrap/>
            <w:vAlign w:val="bottom"/>
            <w:hideMark/>
          </w:tcPr>
          <w:p w14:paraId="387ACB11" w14:textId="77777777" w:rsidR="00E32A4A" w:rsidRPr="00FE49DC" w:rsidRDefault="00E32A4A" w:rsidP="00E32A4A">
            <w:pPr>
              <w:widowControl/>
              <w:rPr>
                <w:kern w:val="0"/>
                <w:sz w:val="18"/>
                <w:szCs w:val="18"/>
              </w:rPr>
            </w:pPr>
          </w:p>
        </w:tc>
        <w:tc>
          <w:tcPr>
            <w:tcW w:w="906" w:type="dxa"/>
            <w:tcBorders>
              <w:top w:val="nil"/>
              <w:left w:val="nil"/>
              <w:bottom w:val="nil"/>
              <w:right w:val="nil"/>
            </w:tcBorders>
            <w:shd w:val="clear" w:color="auto" w:fill="auto"/>
            <w:noWrap/>
            <w:vAlign w:val="bottom"/>
            <w:hideMark/>
          </w:tcPr>
          <w:p w14:paraId="59CD25EA"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Received</w:t>
            </w:r>
          </w:p>
        </w:tc>
        <w:tc>
          <w:tcPr>
            <w:tcW w:w="4404" w:type="dxa"/>
            <w:gridSpan w:val="4"/>
            <w:tcBorders>
              <w:top w:val="nil"/>
              <w:left w:val="nil"/>
              <w:bottom w:val="single" w:sz="4" w:space="0" w:color="auto"/>
              <w:right w:val="nil"/>
            </w:tcBorders>
            <w:shd w:val="clear" w:color="auto" w:fill="auto"/>
            <w:noWrap/>
            <w:vAlign w:val="bottom"/>
            <w:hideMark/>
          </w:tcPr>
          <w:p w14:paraId="2E345A93"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Performance score (Lansky/</w:t>
            </w:r>
            <w:proofErr w:type="spellStart"/>
            <w:r w:rsidRPr="00FE49DC">
              <w:rPr>
                <w:b/>
                <w:bCs/>
                <w:color w:val="000000"/>
                <w:kern w:val="0"/>
                <w:sz w:val="18"/>
                <w:szCs w:val="18"/>
              </w:rPr>
              <w:t>Karnofsky</w:t>
            </w:r>
            <w:proofErr w:type="spellEnd"/>
            <w:r w:rsidRPr="00FE49DC">
              <w:rPr>
                <w:b/>
                <w:bCs/>
                <w:color w:val="000000"/>
                <w:kern w:val="0"/>
                <w:sz w:val="18"/>
                <w:szCs w:val="18"/>
              </w:rPr>
              <w:t>)</w:t>
            </w:r>
            <w:r w:rsidRPr="00FE49DC">
              <w:rPr>
                <w:b/>
                <w:bCs/>
                <w:color w:val="000000"/>
                <w:kern w:val="0"/>
                <w:sz w:val="22"/>
                <w:szCs w:val="22"/>
                <w:vertAlign w:val="superscript"/>
              </w:rPr>
              <w:t>a</w:t>
            </w:r>
          </w:p>
        </w:tc>
        <w:tc>
          <w:tcPr>
            <w:tcW w:w="2790" w:type="dxa"/>
            <w:tcBorders>
              <w:top w:val="nil"/>
              <w:left w:val="nil"/>
              <w:bottom w:val="nil"/>
              <w:right w:val="nil"/>
            </w:tcBorders>
            <w:shd w:val="clear" w:color="auto" w:fill="auto"/>
            <w:noWrap/>
            <w:vAlign w:val="bottom"/>
            <w:hideMark/>
          </w:tcPr>
          <w:p w14:paraId="298387B4" w14:textId="77777777" w:rsidR="00E32A4A" w:rsidRPr="00FE49DC" w:rsidRDefault="00E32A4A" w:rsidP="00E32A4A">
            <w:pPr>
              <w:widowControl/>
              <w:jc w:val="center"/>
              <w:rPr>
                <w:b/>
                <w:bCs/>
                <w:color w:val="000000"/>
                <w:kern w:val="0"/>
                <w:sz w:val="18"/>
                <w:szCs w:val="18"/>
              </w:rPr>
            </w:pPr>
          </w:p>
        </w:tc>
      </w:tr>
      <w:tr w:rsidR="00FE49DC" w:rsidRPr="00FE49DC" w14:paraId="4C19E879" w14:textId="77777777" w:rsidTr="00FE49DC">
        <w:trPr>
          <w:trHeight w:val="264"/>
        </w:trPr>
        <w:tc>
          <w:tcPr>
            <w:tcW w:w="1039" w:type="dxa"/>
            <w:tcBorders>
              <w:top w:val="nil"/>
              <w:left w:val="nil"/>
              <w:bottom w:val="nil"/>
              <w:right w:val="nil"/>
            </w:tcBorders>
            <w:shd w:val="clear" w:color="auto" w:fill="auto"/>
            <w:noWrap/>
            <w:vAlign w:val="bottom"/>
            <w:hideMark/>
          </w:tcPr>
          <w:p w14:paraId="4CBE3B64" w14:textId="77777777" w:rsidR="00E32A4A" w:rsidRPr="00FE49DC" w:rsidRDefault="00E32A4A" w:rsidP="00FE49DC">
            <w:pPr>
              <w:widowControl/>
              <w:ind w:firstLineChars="100" w:firstLine="180"/>
              <w:jc w:val="center"/>
              <w:rPr>
                <w:kern w:val="0"/>
                <w:sz w:val="18"/>
                <w:szCs w:val="18"/>
              </w:rPr>
            </w:pPr>
          </w:p>
        </w:tc>
        <w:tc>
          <w:tcPr>
            <w:tcW w:w="1037" w:type="dxa"/>
            <w:tcBorders>
              <w:top w:val="nil"/>
              <w:left w:val="nil"/>
              <w:bottom w:val="nil"/>
              <w:right w:val="nil"/>
            </w:tcBorders>
            <w:shd w:val="clear" w:color="auto" w:fill="auto"/>
            <w:noWrap/>
            <w:vAlign w:val="bottom"/>
            <w:hideMark/>
          </w:tcPr>
          <w:p w14:paraId="38F94C96"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Time on</w:t>
            </w:r>
          </w:p>
        </w:tc>
        <w:tc>
          <w:tcPr>
            <w:tcW w:w="1158" w:type="dxa"/>
            <w:tcBorders>
              <w:top w:val="nil"/>
              <w:left w:val="nil"/>
              <w:bottom w:val="nil"/>
              <w:right w:val="nil"/>
            </w:tcBorders>
            <w:shd w:val="clear" w:color="auto" w:fill="auto"/>
            <w:noWrap/>
            <w:vAlign w:val="bottom"/>
            <w:hideMark/>
          </w:tcPr>
          <w:p w14:paraId="4EFBE77D" w14:textId="77777777" w:rsidR="00E32A4A" w:rsidRPr="00FE49DC" w:rsidRDefault="00E32A4A" w:rsidP="00E32A4A">
            <w:pPr>
              <w:widowControl/>
              <w:rPr>
                <w:b/>
                <w:bCs/>
                <w:color w:val="000000"/>
                <w:kern w:val="0"/>
                <w:sz w:val="18"/>
                <w:szCs w:val="18"/>
              </w:rPr>
            </w:pPr>
            <w:r w:rsidRPr="00FE49DC">
              <w:rPr>
                <w:b/>
                <w:bCs/>
                <w:color w:val="000000"/>
                <w:kern w:val="0"/>
                <w:sz w:val="18"/>
                <w:szCs w:val="18"/>
              </w:rPr>
              <w:t xml:space="preserve">Overall </w:t>
            </w:r>
          </w:p>
        </w:tc>
        <w:tc>
          <w:tcPr>
            <w:tcW w:w="906" w:type="dxa"/>
            <w:tcBorders>
              <w:top w:val="nil"/>
              <w:left w:val="nil"/>
              <w:bottom w:val="nil"/>
              <w:right w:val="nil"/>
            </w:tcBorders>
            <w:shd w:val="clear" w:color="auto" w:fill="auto"/>
            <w:noWrap/>
            <w:vAlign w:val="bottom"/>
            <w:hideMark/>
          </w:tcPr>
          <w:p w14:paraId="30EC8DD0" w14:textId="40413E22" w:rsidR="00E32A4A" w:rsidRPr="00FE49DC" w:rsidRDefault="00E32A4A" w:rsidP="00FE49DC">
            <w:pPr>
              <w:widowControl/>
              <w:jc w:val="center"/>
              <w:rPr>
                <w:b/>
                <w:bCs/>
                <w:color w:val="000000"/>
                <w:kern w:val="0"/>
                <w:sz w:val="18"/>
                <w:szCs w:val="18"/>
              </w:rPr>
            </w:pPr>
            <w:r w:rsidRPr="00FE49DC">
              <w:rPr>
                <w:b/>
                <w:bCs/>
                <w:color w:val="000000"/>
                <w:kern w:val="0"/>
                <w:sz w:val="18"/>
                <w:szCs w:val="18"/>
              </w:rPr>
              <w:t>Group 4</w:t>
            </w:r>
          </w:p>
        </w:tc>
        <w:tc>
          <w:tcPr>
            <w:tcW w:w="894" w:type="dxa"/>
            <w:tcBorders>
              <w:top w:val="nil"/>
              <w:left w:val="nil"/>
              <w:bottom w:val="nil"/>
              <w:right w:val="nil"/>
            </w:tcBorders>
            <w:shd w:val="clear" w:color="auto" w:fill="auto"/>
            <w:noWrap/>
            <w:vAlign w:val="bottom"/>
            <w:hideMark/>
          </w:tcPr>
          <w:p w14:paraId="7E093183" w14:textId="77777777" w:rsidR="00E32A4A" w:rsidRPr="00FE49DC" w:rsidRDefault="00E32A4A" w:rsidP="00E32A4A">
            <w:pPr>
              <w:widowControl/>
              <w:rPr>
                <w:b/>
                <w:bCs/>
                <w:color w:val="000000"/>
                <w:kern w:val="0"/>
                <w:sz w:val="18"/>
                <w:szCs w:val="18"/>
              </w:rPr>
            </w:pPr>
          </w:p>
        </w:tc>
        <w:tc>
          <w:tcPr>
            <w:tcW w:w="1170" w:type="dxa"/>
            <w:tcBorders>
              <w:top w:val="nil"/>
              <w:left w:val="nil"/>
              <w:bottom w:val="nil"/>
              <w:right w:val="nil"/>
            </w:tcBorders>
            <w:shd w:val="clear" w:color="auto" w:fill="auto"/>
            <w:noWrap/>
            <w:vAlign w:val="bottom"/>
            <w:hideMark/>
          </w:tcPr>
          <w:p w14:paraId="41BD5D56" w14:textId="77777777" w:rsidR="00E32A4A" w:rsidRPr="00FE49DC" w:rsidRDefault="00E32A4A" w:rsidP="00E32A4A">
            <w:pPr>
              <w:widowControl/>
              <w:jc w:val="center"/>
              <w:rPr>
                <w:kern w:val="0"/>
                <w:sz w:val="18"/>
                <w:szCs w:val="18"/>
              </w:rPr>
            </w:pPr>
          </w:p>
        </w:tc>
        <w:tc>
          <w:tcPr>
            <w:tcW w:w="1170" w:type="dxa"/>
            <w:tcBorders>
              <w:top w:val="nil"/>
              <w:left w:val="nil"/>
              <w:bottom w:val="nil"/>
              <w:right w:val="nil"/>
            </w:tcBorders>
            <w:shd w:val="clear" w:color="auto" w:fill="auto"/>
            <w:noWrap/>
            <w:vAlign w:val="bottom"/>
            <w:hideMark/>
          </w:tcPr>
          <w:p w14:paraId="18B271B4"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 xml:space="preserve">Best </w:t>
            </w:r>
          </w:p>
        </w:tc>
        <w:tc>
          <w:tcPr>
            <w:tcW w:w="1170" w:type="dxa"/>
            <w:tcBorders>
              <w:top w:val="nil"/>
              <w:left w:val="nil"/>
              <w:bottom w:val="nil"/>
              <w:right w:val="nil"/>
            </w:tcBorders>
            <w:shd w:val="clear" w:color="auto" w:fill="auto"/>
            <w:noWrap/>
            <w:vAlign w:val="bottom"/>
            <w:hideMark/>
          </w:tcPr>
          <w:p w14:paraId="10C0C87B"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1 month</w:t>
            </w:r>
          </w:p>
        </w:tc>
        <w:tc>
          <w:tcPr>
            <w:tcW w:w="2790" w:type="dxa"/>
            <w:tcBorders>
              <w:top w:val="nil"/>
              <w:left w:val="nil"/>
              <w:bottom w:val="nil"/>
              <w:right w:val="nil"/>
            </w:tcBorders>
            <w:shd w:val="clear" w:color="auto" w:fill="auto"/>
            <w:noWrap/>
            <w:vAlign w:val="bottom"/>
            <w:hideMark/>
          </w:tcPr>
          <w:p w14:paraId="4ED7D21A" w14:textId="77777777" w:rsidR="00E32A4A" w:rsidRPr="00FE49DC" w:rsidRDefault="00E32A4A" w:rsidP="00E32A4A">
            <w:pPr>
              <w:widowControl/>
              <w:jc w:val="center"/>
              <w:rPr>
                <w:b/>
                <w:bCs/>
                <w:color w:val="000000"/>
                <w:kern w:val="0"/>
                <w:sz w:val="18"/>
                <w:szCs w:val="18"/>
              </w:rPr>
            </w:pPr>
          </w:p>
        </w:tc>
      </w:tr>
      <w:tr w:rsidR="00FE49DC" w:rsidRPr="00FE49DC" w14:paraId="23DB734A" w14:textId="77777777" w:rsidTr="00FE49DC">
        <w:trPr>
          <w:trHeight w:val="264"/>
        </w:trPr>
        <w:tc>
          <w:tcPr>
            <w:tcW w:w="1039" w:type="dxa"/>
            <w:tcBorders>
              <w:top w:val="nil"/>
              <w:left w:val="nil"/>
              <w:bottom w:val="nil"/>
              <w:right w:val="nil"/>
            </w:tcBorders>
            <w:shd w:val="clear" w:color="auto" w:fill="auto"/>
            <w:noWrap/>
            <w:vAlign w:val="bottom"/>
            <w:hideMark/>
          </w:tcPr>
          <w:p w14:paraId="58416479" w14:textId="77777777" w:rsidR="00E32A4A" w:rsidRPr="00FE49DC" w:rsidRDefault="00E32A4A" w:rsidP="00FE49DC">
            <w:pPr>
              <w:widowControl/>
              <w:ind w:firstLineChars="100" w:firstLine="180"/>
              <w:jc w:val="center"/>
              <w:rPr>
                <w:kern w:val="0"/>
                <w:sz w:val="18"/>
                <w:szCs w:val="18"/>
              </w:rPr>
            </w:pPr>
          </w:p>
        </w:tc>
        <w:tc>
          <w:tcPr>
            <w:tcW w:w="1037" w:type="dxa"/>
            <w:tcBorders>
              <w:top w:val="nil"/>
              <w:left w:val="nil"/>
              <w:bottom w:val="nil"/>
              <w:right w:val="nil"/>
            </w:tcBorders>
            <w:shd w:val="clear" w:color="auto" w:fill="auto"/>
            <w:noWrap/>
            <w:vAlign w:val="bottom"/>
            <w:hideMark/>
          </w:tcPr>
          <w:p w14:paraId="5FB86BE4"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indoximod</w:t>
            </w:r>
          </w:p>
        </w:tc>
        <w:tc>
          <w:tcPr>
            <w:tcW w:w="1158" w:type="dxa"/>
            <w:tcBorders>
              <w:top w:val="nil"/>
              <w:left w:val="nil"/>
              <w:bottom w:val="nil"/>
              <w:right w:val="nil"/>
            </w:tcBorders>
            <w:shd w:val="clear" w:color="auto" w:fill="auto"/>
            <w:noWrap/>
            <w:vAlign w:val="bottom"/>
            <w:hideMark/>
          </w:tcPr>
          <w:p w14:paraId="41100649" w14:textId="77777777" w:rsidR="00E32A4A" w:rsidRPr="00FE49DC" w:rsidRDefault="00E32A4A" w:rsidP="00E32A4A">
            <w:pPr>
              <w:widowControl/>
              <w:rPr>
                <w:b/>
                <w:bCs/>
                <w:color w:val="000000"/>
                <w:kern w:val="0"/>
                <w:sz w:val="18"/>
                <w:szCs w:val="18"/>
              </w:rPr>
            </w:pPr>
            <w:r w:rsidRPr="00FE49DC">
              <w:rPr>
                <w:b/>
                <w:bCs/>
                <w:color w:val="000000"/>
                <w:kern w:val="0"/>
                <w:sz w:val="18"/>
                <w:szCs w:val="18"/>
              </w:rPr>
              <w:t>survival</w:t>
            </w:r>
          </w:p>
        </w:tc>
        <w:tc>
          <w:tcPr>
            <w:tcW w:w="906" w:type="dxa"/>
            <w:tcBorders>
              <w:top w:val="nil"/>
              <w:left w:val="nil"/>
              <w:bottom w:val="nil"/>
              <w:right w:val="nil"/>
            </w:tcBorders>
            <w:shd w:val="clear" w:color="auto" w:fill="auto"/>
            <w:noWrap/>
            <w:vAlign w:val="bottom"/>
            <w:hideMark/>
          </w:tcPr>
          <w:p w14:paraId="1ECDED0C"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therapy</w:t>
            </w:r>
          </w:p>
        </w:tc>
        <w:tc>
          <w:tcPr>
            <w:tcW w:w="894" w:type="dxa"/>
            <w:tcBorders>
              <w:top w:val="nil"/>
              <w:left w:val="nil"/>
              <w:bottom w:val="nil"/>
              <w:right w:val="nil"/>
            </w:tcBorders>
            <w:shd w:val="clear" w:color="auto" w:fill="auto"/>
            <w:noWrap/>
            <w:vAlign w:val="bottom"/>
            <w:hideMark/>
          </w:tcPr>
          <w:p w14:paraId="5D0BA69F" w14:textId="77777777" w:rsidR="00E32A4A" w:rsidRPr="00FE49DC" w:rsidRDefault="00E32A4A" w:rsidP="00E32A4A">
            <w:pPr>
              <w:widowControl/>
              <w:rPr>
                <w:b/>
                <w:bCs/>
                <w:color w:val="000000"/>
                <w:kern w:val="0"/>
                <w:sz w:val="18"/>
                <w:szCs w:val="18"/>
              </w:rPr>
            </w:pPr>
          </w:p>
        </w:tc>
        <w:tc>
          <w:tcPr>
            <w:tcW w:w="1170" w:type="dxa"/>
            <w:tcBorders>
              <w:top w:val="nil"/>
              <w:left w:val="nil"/>
              <w:bottom w:val="nil"/>
              <w:right w:val="nil"/>
            </w:tcBorders>
            <w:shd w:val="clear" w:color="auto" w:fill="auto"/>
            <w:noWrap/>
            <w:vAlign w:val="bottom"/>
            <w:hideMark/>
          </w:tcPr>
          <w:p w14:paraId="2304039F"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 xml:space="preserve">6 months </w:t>
            </w:r>
          </w:p>
        </w:tc>
        <w:tc>
          <w:tcPr>
            <w:tcW w:w="1170" w:type="dxa"/>
            <w:tcBorders>
              <w:top w:val="nil"/>
              <w:left w:val="nil"/>
              <w:bottom w:val="nil"/>
              <w:right w:val="nil"/>
            </w:tcBorders>
            <w:shd w:val="clear" w:color="auto" w:fill="auto"/>
            <w:noWrap/>
            <w:vAlign w:val="bottom"/>
            <w:hideMark/>
          </w:tcPr>
          <w:p w14:paraId="6C0BA6C7"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score</w:t>
            </w:r>
          </w:p>
        </w:tc>
        <w:tc>
          <w:tcPr>
            <w:tcW w:w="1170" w:type="dxa"/>
            <w:tcBorders>
              <w:top w:val="nil"/>
              <w:left w:val="nil"/>
              <w:bottom w:val="nil"/>
              <w:right w:val="nil"/>
            </w:tcBorders>
            <w:shd w:val="clear" w:color="auto" w:fill="auto"/>
            <w:noWrap/>
            <w:vAlign w:val="bottom"/>
            <w:hideMark/>
          </w:tcPr>
          <w:p w14:paraId="160A0D17"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prior to</w:t>
            </w:r>
          </w:p>
        </w:tc>
        <w:tc>
          <w:tcPr>
            <w:tcW w:w="2790" w:type="dxa"/>
            <w:tcBorders>
              <w:top w:val="nil"/>
              <w:left w:val="nil"/>
              <w:bottom w:val="nil"/>
              <w:right w:val="nil"/>
            </w:tcBorders>
            <w:shd w:val="clear" w:color="auto" w:fill="auto"/>
            <w:noWrap/>
            <w:vAlign w:val="bottom"/>
            <w:hideMark/>
          </w:tcPr>
          <w:p w14:paraId="1AA4FB4E" w14:textId="77777777" w:rsidR="00E32A4A" w:rsidRPr="00FE49DC" w:rsidRDefault="00E32A4A" w:rsidP="00E32A4A">
            <w:pPr>
              <w:widowControl/>
              <w:ind w:firstLineChars="100" w:firstLine="181"/>
              <w:rPr>
                <w:b/>
                <w:bCs/>
                <w:color w:val="000000"/>
                <w:kern w:val="0"/>
                <w:sz w:val="18"/>
                <w:szCs w:val="18"/>
              </w:rPr>
            </w:pPr>
            <w:r w:rsidRPr="00FE49DC">
              <w:rPr>
                <w:b/>
                <w:bCs/>
                <w:color w:val="000000"/>
                <w:kern w:val="0"/>
                <w:sz w:val="18"/>
                <w:szCs w:val="18"/>
              </w:rPr>
              <w:t>Functional improvements</w:t>
            </w:r>
          </w:p>
        </w:tc>
      </w:tr>
      <w:tr w:rsidR="00FE49DC" w:rsidRPr="00FE49DC" w14:paraId="6F4F3EC4" w14:textId="77777777" w:rsidTr="00FE49DC">
        <w:trPr>
          <w:trHeight w:val="264"/>
        </w:trPr>
        <w:tc>
          <w:tcPr>
            <w:tcW w:w="1039" w:type="dxa"/>
            <w:tcBorders>
              <w:top w:val="nil"/>
              <w:left w:val="nil"/>
              <w:bottom w:val="single" w:sz="4" w:space="0" w:color="auto"/>
              <w:right w:val="nil"/>
            </w:tcBorders>
            <w:shd w:val="clear" w:color="auto" w:fill="auto"/>
            <w:noWrap/>
            <w:vAlign w:val="bottom"/>
            <w:hideMark/>
          </w:tcPr>
          <w:p w14:paraId="143AF191"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Diagnosis</w:t>
            </w:r>
          </w:p>
        </w:tc>
        <w:tc>
          <w:tcPr>
            <w:tcW w:w="1037" w:type="dxa"/>
            <w:tcBorders>
              <w:top w:val="nil"/>
              <w:left w:val="nil"/>
              <w:bottom w:val="single" w:sz="4" w:space="0" w:color="auto"/>
              <w:right w:val="nil"/>
            </w:tcBorders>
            <w:shd w:val="clear" w:color="auto" w:fill="auto"/>
            <w:noWrap/>
            <w:vAlign w:val="bottom"/>
            <w:hideMark/>
          </w:tcPr>
          <w:p w14:paraId="34520AD0"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(months)</w:t>
            </w:r>
          </w:p>
        </w:tc>
        <w:tc>
          <w:tcPr>
            <w:tcW w:w="1158" w:type="dxa"/>
            <w:tcBorders>
              <w:top w:val="nil"/>
              <w:left w:val="nil"/>
              <w:bottom w:val="single" w:sz="4" w:space="0" w:color="auto"/>
              <w:right w:val="nil"/>
            </w:tcBorders>
            <w:shd w:val="clear" w:color="auto" w:fill="auto"/>
            <w:noWrap/>
            <w:vAlign w:val="bottom"/>
            <w:hideMark/>
          </w:tcPr>
          <w:p w14:paraId="4A759DCF" w14:textId="77777777" w:rsidR="00E32A4A" w:rsidRPr="00FE49DC" w:rsidRDefault="00E32A4A" w:rsidP="00E32A4A">
            <w:pPr>
              <w:widowControl/>
              <w:rPr>
                <w:b/>
                <w:bCs/>
                <w:color w:val="000000"/>
                <w:kern w:val="0"/>
                <w:sz w:val="18"/>
                <w:szCs w:val="18"/>
              </w:rPr>
            </w:pPr>
            <w:r w:rsidRPr="00FE49DC">
              <w:rPr>
                <w:b/>
                <w:bCs/>
                <w:color w:val="000000"/>
                <w:kern w:val="0"/>
                <w:sz w:val="18"/>
                <w:szCs w:val="18"/>
              </w:rPr>
              <w:t>(months)</w:t>
            </w:r>
          </w:p>
        </w:tc>
        <w:tc>
          <w:tcPr>
            <w:tcW w:w="906" w:type="dxa"/>
            <w:tcBorders>
              <w:top w:val="nil"/>
              <w:left w:val="nil"/>
              <w:bottom w:val="single" w:sz="4" w:space="0" w:color="auto"/>
              <w:right w:val="nil"/>
            </w:tcBorders>
            <w:shd w:val="clear" w:color="auto" w:fill="auto"/>
            <w:noWrap/>
            <w:vAlign w:val="bottom"/>
            <w:hideMark/>
          </w:tcPr>
          <w:p w14:paraId="1D33FCA5" w14:textId="77777777" w:rsidR="00E32A4A" w:rsidRPr="00FE49DC" w:rsidRDefault="00E32A4A" w:rsidP="00FE49DC">
            <w:pPr>
              <w:widowControl/>
              <w:jc w:val="center"/>
              <w:rPr>
                <w:b/>
                <w:bCs/>
                <w:color w:val="000000"/>
                <w:kern w:val="0"/>
                <w:sz w:val="18"/>
                <w:szCs w:val="18"/>
              </w:rPr>
            </w:pPr>
            <w:r w:rsidRPr="00FE49DC">
              <w:rPr>
                <w:b/>
                <w:bCs/>
                <w:color w:val="000000"/>
                <w:kern w:val="0"/>
                <w:sz w:val="18"/>
                <w:szCs w:val="18"/>
              </w:rPr>
              <w:t>(Yes/No)</w:t>
            </w:r>
          </w:p>
        </w:tc>
        <w:tc>
          <w:tcPr>
            <w:tcW w:w="894" w:type="dxa"/>
            <w:tcBorders>
              <w:top w:val="nil"/>
              <w:left w:val="nil"/>
              <w:bottom w:val="single" w:sz="4" w:space="0" w:color="auto"/>
              <w:right w:val="nil"/>
            </w:tcBorders>
            <w:shd w:val="clear" w:color="auto" w:fill="auto"/>
            <w:noWrap/>
            <w:vAlign w:val="bottom"/>
            <w:hideMark/>
          </w:tcPr>
          <w:p w14:paraId="6E7015BD"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Baseline</w:t>
            </w:r>
          </w:p>
        </w:tc>
        <w:tc>
          <w:tcPr>
            <w:tcW w:w="1170" w:type="dxa"/>
            <w:tcBorders>
              <w:top w:val="nil"/>
              <w:left w:val="nil"/>
              <w:bottom w:val="single" w:sz="4" w:space="0" w:color="auto"/>
              <w:right w:val="nil"/>
            </w:tcBorders>
            <w:shd w:val="clear" w:color="auto" w:fill="auto"/>
            <w:noWrap/>
            <w:vAlign w:val="bottom"/>
            <w:hideMark/>
          </w:tcPr>
          <w:p w14:paraId="5CFEDEA8"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on therapy</w:t>
            </w:r>
          </w:p>
        </w:tc>
        <w:tc>
          <w:tcPr>
            <w:tcW w:w="1170" w:type="dxa"/>
            <w:tcBorders>
              <w:top w:val="nil"/>
              <w:left w:val="nil"/>
              <w:bottom w:val="single" w:sz="4" w:space="0" w:color="auto"/>
              <w:right w:val="nil"/>
            </w:tcBorders>
            <w:shd w:val="clear" w:color="auto" w:fill="auto"/>
            <w:noWrap/>
            <w:vAlign w:val="bottom"/>
            <w:hideMark/>
          </w:tcPr>
          <w:p w14:paraId="38B0BB8F"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on therapy</w:t>
            </w:r>
          </w:p>
        </w:tc>
        <w:tc>
          <w:tcPr>
            <w:tcW w:w="1170" w:type="dxa"/>
            <w:tcBorders>
              <w:top w:val="nil"/>
              <w:left w:val="nil"/>
              <w:bottom w:val="single" w:sz="4" w:space="0" w:color="auto"/>
              <w:right w:val="nil"/>
            </w:tcBorders>
            <w:shd w:val="clear" w:color="auto" w:fill="auto"/>
            <w:noWrap/>
            <w:vAlign w:val="bottom"/>
            <w:hideMark/>
          </w:tcPr>
          <w:p w14:paraId="6F181F55" w14:textId="77777777" w:rsidR="00E32A4A" w:rsidRPr="00FE49DC" w:rsidRDefault="00E32A4A" w:rsidP="00E32A4A">
            <w:pPr>
              <w:widowControl/>
              <w:jc w:val="center"/>
              <w:rPr>
                <w:b/>
                <w:bCs/>
                <w:color w:val="000000"/>
                <w:kern w:val="0"/>
                <w:sz w:val="18"/>
                <w:szCs w:val="18"/>
              </w:rPr>
            </w:pPr>
            <w:r w:rsidRPr="00FE49DC">
              <w:rPr>
                <w:b/>
                <w:bCs/>
                <w:color w:val="000000"/>
                <w:kern w:val="0"/>
                <w:sz w:val="18"/>
                <w:szCs w:val="18"/>
              </w:rPr>
              <w:t>off-therapy</w:t>
            </w:r>
          </w:p>
        </w:tc>
        <w:tc>
          <w:tcPr>
            <w:tcW w:w="2790" w:type="dxa"/>
            <w:tcBorders>
              <w:top w:val="nil"/>
              <w:left w:val="nil"/>
              <w:bottom w:val="single" w:sz="4" w:space="0" w:color="auto"/>
              <w:right w:val="nil"/>
            </w:tcBorders>
            <w:shd w:val="clear" w:color="auto" w:fill="auto"/>
            <w:noWrap/>
            <w:vAlign w:val="bottom"/>
            <w:hideMark/>
          </w:tcPr>
          <w:p w14:paraId="0B76FD8A" w14:textId="77777777" w:rsidR="00E32A4A" w:rsidRPr="00FE49DC" w:rsidRDefault="00E32A4A" w:rsidP="00E32A4A">
            <w:pPr>
              <w:widowControl/>
              <w:ind w:firstLineChars="100" w:firstLine="181"/>
              <w:rPr>
                <w:b/>
                <w:bCs/>
                <w:color w:val="000000"/>
                <w:kern w:val="0"/>
                <w:sz w:val="18"/>
                <w:szCs w:val="18"/>
              </w:rPr>
            </w:pPr>
            <w:r w:rsidRPr="00FE49DC">
              <w:rPr>
                <w:b/>
                <w:bCs/>
                <w:color w:val="000000"/>
                <w:kern w:val="0"/>
                <w:sz w:val="18"/>
                <w:szCs w:val="18"/>
              </w:rPr>
              <w:t>from baseline</w:t>
            </w:r>
          </w:p>
        </w:tc>
      </w:tr>
      <w:tr w:rsidR="00FE49DC" w:rsidRPr="00FE49DC" w14:paraId="4F229E61" w14:textId="77777777" w:rsidTr="00FE49DC">
        <w:trPr>
          <w:trHeight w:val="312"/>
        </w:trPr>
        <w:tc>
          <w:tcPr>
            <w:tcW w:w="1039" w:type="dxa"/>
            <w:tcBorders>
              <w:top w:val="nil"/>
              <w:left w:val="nil"/>
              <w:bottom w:val="nil"/>
              <w:right w:val="nil"/>
            </w:tcBorders>
            <w:shd w:val="clear" w:color="auto" w:fill="auto"/>
            <w:noWrap/>
            <w:vAlign w:val="bottom"/>
            <w:hideMark/>
          </w:tcPr>
          <w:p w14:paraId="04A6EDF4"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MBL</w:t>
            </w:r>
            <w:proofErr w:type="spellEnd"/>
          </w:p>
        </w:tc>
        <w:tc>
          <w:tcPr>
            <w:tcW w:w="1037" w:type="dxa"/>
            <w:tcBorders>
              <w:top w:val="nil"/>
              <w:left w:val="nil"/>
              <w:bottom w:val="nil"/>
              <w:right w:val="nil"/>
            </w:tcBorders>
            <w:shd w:val="clear" w:color="auto" w:fill="auto"/>
            <w:noWrap/>
            <w:vAlign w:val="bottom"/>
            <w:hideMark/>
          </w:tcPr>
          <w:p w14:paraId="13036703" w14:textId="77777777" w:rsidR="00E32A4A" w:rsidRPr="00FE49DC" w:rsidRDefault="00E32A4A" w:rsidP="00FE49DC">
            <w:pPr>
              <w:widowControl/>
              <w:jc w:val="center"/>
              <w:rPr>
                <w:color w:val="000000"/>
                <w:kern w:val="0"/>
                <w:sz w:val="18"/>
                <w:szCs w:val="18"/>
              </w:rPr>
            </w:pPr>
            <w:r w:rsidRPr="00FE49DC">
              <w:rPr>
                <w:color w:val="000000"/>
                <w:kern w:val="0"/>
                <w:sz w:val="18"/>
                <w:szCs w:val="18"/>
              </w:rPr>
              <w:t>31.8</w:t>
            </w:r>
          </w:p>
        </w:tc>
        <w:tc>
          <w:tcPr>
            <w:tcW w:w="1158" w:type="dxa"/>
            <w:tcBorders>
              <w:top w:val="nil"/>
              <w:left w:val="nil"/>
              <w:bottom w:val="nil"/>
              <w:right w:val="nil"/>
            </w:tcBorders>
            <w:shd w:val="clear" w:color="auto" w:fill="auto"/>
            <w:noWrap/>
            <w:vAlign w:val="bottom"/>
            <w:hideMark/>
          </w:tcPr>
          <w:p w14:paraId="04938881" w14:textId="77777777" w:rsidR="00E32A4A" w:rsidRPr="00FE49DC" w:rsidRDefault="00E32A4A" w:rsidP="00E32A4A">
            <w:pPr>
              <w:widowControl/>
              <w:rPr>
                <w:color w:val="000000"/>
                <w:kern w:val="0"/>
                <w:sz w:val="18"/>
                <w:szCs w:val="18"/>
              </w:rPr>
            </w:pPr>
            <w:r w:rsidRPr="00FE49DC">
              <w:rPr>
                <w:color w:val="000000"/>
                <w:kern w:val="0"/>
                <w:sz w:val="18"/>
                <w:szCs w:val="18"/>
              </w:rPr>
              <w:t xml:space="preserve">61.9 </w:t>
            </w:r>
            <w:proofErr w:type="spellStart"/>
            <w:r w:rsidRPr="00FE49DC">
              <w:rPr>
                <w:color w:val="000000"/>
                <w:kern w:val="0"/>
                <w:sz w:val="18"/>
                <w:szCs w:val="18"/>
              </w:rPr>
              <w:t>LDOC</w:t>
            </w:r>
            <w:r w:rsidRPr="00FE49DC">
              <w:rPr>
                <w:color w:val="000000"/>
                <w:kern w:val="0"/>
                <w:sz w:val="22"/>
                <w:szCs w:val="22"/>
                <w:vertAlign w:val="superscript"/>
              </w:rPr>
              <w:t>b</w:t>
            </w:r>
            <w:proofErr w:type="spellEnd"/>
          </w:p>
        </w:tc>
        <w:tc>
          <w:tcPr>
            <w:tcW w:w="906" w:type="dxa"/>
            <w:tcBorders>
              <w:top w:val="nil"/>
              <w:left w:val="nil"/>
              <w:bottom w:val="nil"/>
              <w:right w:val="nil"/>
            </w:tcBorders>
            <w:shd w:val="clear" w:color="auto" w:fill="auto"/>
            <w:noWrap/>
            <w:vAlign w:val="bottom"/>
            <w:hideMark/>
          </w:tcPr>
          <w:p w14:paraId="2AE868FF" w14:textId="77777777" w:rsidR="00E32A4A" w:rsidRPr="00FE49DC" w:rsidRDefault="00E32A4A" w:rsidP="00FE49DC">
            <w:pPr>
              <w:widowControl/>
              <w:jc w:val="center"/>
              <w:rPr>
                <w:color w:val="000000"/>
                <w:kern w:val="0"/>
                <w:sz w:val="18"/>
                <w:szCs w:val="18"/>
              </w:rPr>
            </w:pPr>
            <w:r w:rsidRPr="00FE49DC">
              <w:rPr>
                <w:color w:val="000000"/>
                <w:kern w:val="0"/>
                <w:sz w:val="18"/>
                <w:szCs w:val="18"/>
              </w:rPr>
              <w:t>No</w:t>
            </w:r>
          </w:p>
        </w:tc>
        <w:tc>
          <w:tcPr>
            <w:tcW w:w="894" w:type="dxa"/>
            <w:tcBorders>
              <w:top w:val="nil"/>
              <w:left w:val="nil"/>
              <w:bottom w:val="nil"/>
              <w:right w:val="nil"/>
            </w:tcBorders>
            <w:shd w:val="clear" w:color="auto" w:fill="auto"/>
            <w:noWrap/>
            <w:vAlign w:val="bottom"/>
            <w:hideMark/>
          </w:tcPr>
          <w:p w14:paraId="3110D7F4" w14:textId="77777777" w:rsidR="00E32A4A" w:rsidRPr="00FE49DC" w:rsidRDefault="00E32A4A" w:rsidP="00E32A4A">
            <w:pPr>
              <w:widowControl/>
              <w:jc w:val="center"/>
              <w:rPr>
                <w:color w:val="000000"/>
                <w:kern w:val="0"/>
                <w:sz w:val="18"/>
                <w:szCs w:val="18"/>
              </w:rPr>
            </w:pPr>
            <w:r w:rsidRPr="00FE49DC">
              <w:rPr>
                <w:color w:val="000000"/>
                <w:kern w:val="0"/>
                <w:sz w:val="18"/>
                <w:szCs w:val="18"/>
              </w:rPr>
              <w:t>80</w:t>
            </w:r>
          </w:p>
        </w:tc>
        <w:tc>
          <w:tcPr>
            <w:tcW w:w="1170" w:type="dxa"/>
            <w:tcBorders>
              <w:top w:val="nil"/>
              <w:left w:val="nil"/>
              <w:bottom w:val="nil"/>
              <w:right w:val="nil"/>
            </w:tcBorders>
            <w:shd w:val="clear" w:color="auto" w:fill="auto"/>
            <w:noWrap/>
            <w:vAlign w:val="bottom"/>
            <w:hideMark/>
          </w:tcPr>
          <w:p w14:paraId="6E3972E5"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nil"/>
              <w:right w:val="nil"/>
            </w:tcBorders>
            <w:shd w:val="clear" w:color="auto" w:fill="auto"/>
            <w:noWrap/>
            <w:vAlign w:val="bottom"/>
            <w:hideMark/>
          </w:tcPr>
          <w:p w14:paraId="2CF9B16E"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021894B8"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2790" w:type="dxa"/>
            <w:tcBorders>
              <w:top w:val="nil"/>
              <w:left w:val="nil"/>
              <w:bottom w:val="nil"/>
              <w:right w:val="nil"/>
            </w:tcBorders>
            <w:shd w:val="clear" w:color="auto" w:fill="auto"/>
            <w:noWrap/>
            <w:vAlign w:val="bottom"/>
            <w:hideMark/>
          </w:tcPr>
          <w:p w14:paraId="040DFC76" w14:textId="77777777" w:rsidR="00E32A4A" w:rsidRPr="00FE49DC" w:rsidRDefault="00E32A4A" w:rsidP="00E32A4A">
            <w:pPr>
              <w:widowControl/>
              <w:jc w:val="center"/>
              <w:rPr>
                <w:color w:val="000000"/>
                <w:kern w:val="0"/>
                <w:sz w:val="18"/>
                <w:szCs w:val="18"/>
              </w:rPr>
            </w:pPr>
          </w:p>
        </w:tc>
      </w:tr>
      <w:tr w:rsidR="00FE49DC" w:rsidRPr="00FE49DC" w14:paraId="7343C387" w14:textId="77777777" w:rsidTr="00FE49DC">
        <w:trPr>
          <w:trHeight w:val="312"/>
        </w:trPr>
        <w:tc>
          <w:tcPr>
            <w:tcW w:w="1039" w:type="dxa"/>
            <w:tcBorders>
              <w:top w:val="nil"/>
              <w:left w:val="nil"/>
              <w:bottom w:val="nil"/>
              <w:right w:val="nil"/>
            </w:tcBorders>
            <w:shd w:val="clear" w:color="auto" w:fill="auto"/>
            <w:noWrap/>
            <w:vAlign w:val="bottom"/>
            <w:hideMark/>
          </w:tcPr>
          <w:p w14:paraId="7EC4C279"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EPN</w:t>
            </w:r>
            <w:proofErr w:type="spellEnd"/>
          </w:p>
        </w:tc>
        <w:tc>
          <w:tcPr>
            <w:tcW w:w="1037" w:type="dxa"/>
            <w:tcBorders>
              <w:top w:val="nil"/>
              <w:left w:val="nil"/>
              <w:bottom w:val="nil"/>
              <w:right w:val="nil"/>
            </w:tcBorders>
            <w:shd w:val="clear" w:color="auto" w:fill="auto"/>
            <w:noWrap/>
            <w:vAlign w:val="bottom"/>
            <w:hideMark/>
          </w:tcPr>
          <w:p w14:paraId="5D65A603" w14:textId="77777777" w:rsidR="00E32A4A" w:rsidRPr="00FE49DC" w:rsidRDefault="00E32A4A" w:rsidP="00FE49DC">
            <w:pPr>
              <w:widowControl/>
              <w:jc w:val="center"/>
              <w:rPr>
                <w:color w:val="000000"/>
                <w:kern w:val="0"/>
                <w:sz w:val="18"/>
                <w:szCs w:val="18"/>
              </w:rPr>
            </w:pPr>
            <w:r w:rsidRPr="00FE49DC">
              <w:rPr>
                <w:color w:val="000000"/>
                <w:kern w:val="0"/>
                <w:sz w:val="18"/>
                <w:szCs w:val="18"/>
              </w:rPr>
              <w:t>31.9</w:t>
            </w:r>
          </w:p>
        </w:tc>
        <w:tc>
          <w:tcPr>
            <w:tcW w:w="1158" w:type="dxa"/>
            <w:tcBorders>
              <w:top w:val="nil"/>
              <w:left w:val="nil"/>
              <w:bottom w:val="nil"/>
              <w:right w:val="nil"/>
            </w:tcBorders>
            <w:shd w:val="clear" w:color="auto" w:fill="auto"/>
            <w:noWrap/>
            <w:vAlign w:val="bottom"/>
            <w:hideMark/>
          </w:tcPr>
          <w:p w14:paraId="1F9EA1AD" w14:textId="77777777" w:rsidR="00E32A4A" w:rsidRPr="00FE49DC" w:rsidRDefault="00E32A4A" w:rsidP="00E32A4A">
            <w:pPr>
              <w:widowControl/>
              <w:rPr>
                <w:color w:val="000000"/>
                <w:kern w:val="0"/>
                <w:sz w:val="18"/>
                <w:szCs w:val="18"/>
              </w:rPr>
            </w:pPr>
            <w:r w:rsidRPr="00FE49DC">
              <w:rPr>
                <w:color w:val="000000"/>
                <w:kern w:val="0"/>
                <w:sz w:val="18"/>
                <w:szCs w:val="18"/>
              </w:rPr>
              <w:t>35.1</w:t>
            </w:r>
          </w:p>
        </w:tc>
        <w:tc>
          <w:tcPr>
            <w:tcW w:w="906" w:type="dxa"/>
            <w:tcBorders>
              <w:top w:val="nil"/>
              <w:left w:val="nil"/>
              <w:bottom w:val="nil"/>
              <w:right w:val="nil"/>
            </w:tcBorders>
            <w:shd w:val="clear" w:color="auto" w:fill="auto"/>
            <w:noWrap/>
            <w:vAlign w:val="bottom"/>
            <w:hideMark/>
          </w:tcPr>
          <w:p w14:paraId="23AD227F"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nil"/>
              <w:right w:val="nil"/>
            </w:tcBorders>
            <w:shd w:val="clear" w:color="auto" w:fill="auto"/>
            <w:noWrap/>
            <w:vAlign w:val="bottom"/>
            <w:hideMark/>
          </w:tcPr>
          <w:p w14:paraId="441121E7"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604E647F"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nil"/>
              <w:right w:val="nil"/>
            </w:tcBorders>
            <w:shd w:val="clear" w:color="auto" w:fill="auto"/>
            <w:noWrap/>
            <w:vAlign w:val="bottom"/>
            <w:hideMark/>
          </w:tcPr>
          <w:p w14:paraId="3A724436"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4CAFB0EB" w14:textId="77777777" w:rsidR="00E32A4A" w:rsidRPr="00FE49DC" w:rsidRDefault="00E32A4A" w:rsidP="00E32A4A">
            <w:pPr>
              <w:widowControl/>
              <w:jc w:val="center"/>
              <w:rPr>
                <w:color w:val="000000"/>
                <w:kern w:val="0"/>
                <w:sz w:val="18"/>
                <w:szCs w:val="18"/>
              </w:rPr>
            </w:pPr>
            <w:r w:rsidRPr="00FE49DC">
              <w:rPr>
                <w:color w:val="000000"/>
                <w:kern w:val="0"/>
                <w:sz w:val="18"/>
                <w:szCs w:val="18"/>
              </w:rPr>
              <w:t>80</w:t>
            </w:r>
          </w:p>
        </w:tc>
        <w:tc>
          <w:tcPr>
            <w:tcW w:w="2790" w:type="dxa"/>
            <w:tcBorders>
              <w:top w:val="nil"/>
              <w:left w:val="nil"/>
              <w:bottom w:val="nil"/>
              <w:right w:val="nil"/>
            </w:tcBorders>
            <w:shd w:val="clear" w:color="auto" w:fill="auto"/>
            <w:noWrap/>
            <w:vAlign w:val="bottom"/>
            <w:hideMark/>
          </w:tcPr>
          <w:p w14:paraId="0B231764" w14:textId="77777777" w:rsidR="00E32A4A" w:rsidRPr="00FE49DC" w:rsidRDefault="00E32A4A" w:rsidP="00E32A4A">
            <w:pPr>
              <w:widowControl/>
              <w:jc w:val="center"/>
              <w:rPr>
                <w:color w:val="000000"/>
                <w:kern w:val="0"/>
                <w:sz w:val="18"/>
                <w:szCs w:val="18"/>
              </w:rPr>
            </w:pPr>
          </w:p>
        </w:tc>
      </w:tr>
      <w:tr w:rsidR="00FE49DC" w:rsidRPr="00FE49DC" w14:paraId="35B546A2" w14:textId="77777777" w:rsidTr="00FE49DC">
        <w:trPr>
          <w:trHeight w:val="312"/>
        </w:trPr>
        <w:tc>
          <w:tcPr>
            <w:tcW w:w="1039" w:type="dxa"/>
            <w:tcBorders>
              <w:top w:val="nil"/>
              <w:left w:val="nil"/>
              <w:bottom w:val="nil"/>
              <w:right w:val="nil"/>
            </w:tcBorders>
            <w:shd w:val="clear" w:color="auto" w:fill="auto"/>
            <w:noWrap/>
            <w:vAlign w:val="bottom"/>
            <w:hideMark/>
          </w:tcPr>
          <w:p w14:paraId="62E9CDE8"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EPN</w:t>
            </w:r>
            <w:proofErr w:type="spellEnd"/>
          </w:p>
        </w:tc>
        <w:tc>
          <w:tcPr>
            <w:tcW w:w="1037" w:type="dxa"/>
            <w:tcBorders>
              <w:top w:val="nil"/>
              <w:left w:val="nil"/>
              <w:bottom w:val="nil"/>
              <w:right w:val="nil"/>
            </w:tcBorders>
            <w:shd w:val="clear" w:color="auto" w:fill="auto"/>
            <w:noWrap/>
            <w:vAlign w:val="bottom"/>
            <w:hideMark/>
          </w:tcPr>
          <w:p w14:paraId="3E8D2DAD" w14:textId="77777777" w:rsidR="00E32A4A" w:rsidRPr="00FE49DC" w:rsidRDefault="00E32A4A" w:rsidP="00FE49DC">
            <w:pPr>
              <w:widowControl/>
              <w:jc w:val="center"/>
              <w:rPr>
                <w:color w:val="000000"/>
                <w:kern w:val="0"/>
                <w:sz w:val="18"/>
                <w:szCs w:val="18"/>
              </w:rPr>
            </w:pPr>
            <w:r w:rsidRPr="00FE49DC">
              <w:rPr>
                <w:color w:val="000000"/>
                <w:kern w:val="0"/>
                <w:sz w:val="18"/>
                <w:szCs w:val="18"/>
              </w:rPr>
              <w:t>32.3</w:t>
            </w:r>
          </w:p>
        </w:tc>
        <w:tc>
          <w:tcPr>
            <w:tcW w:w="1158" w:type="dxa"/>
            <w:tcBorders>
              <w:top w:val="nil"/>
              <w:left w:val="nil"/>
              <w:bottom w:val="nil"/>
              <w:right w:val="nil"/>
            </w:tcBorders>
            <w:shd w:val="clear" w:color="auto" w:fill="auto"/>
            <w:noWrap/>
            <w:vAlign w:val="bottom"/>
            <w:hideMark/>
          </w:tcPr>
          <w:p w14:paraId="491E0B02" w14:textId="77777777" w:rsidR="00E32A4A" w:rsidRPr="00FE49DC" w:rsidRDefault="00E32A4A" w:rsidP="00E32A4A">
            <w:pPr>
              <w:widowControl/>
              <w:rPr>
                <w:color w:val="000000"/>
                <w:kern w:val="0"/>
                <w:sz w:val="18"/>
                <w:szCs w:val="18"/>
              </w:rPr>
            </w:pPr>
            <w:r w:rsidRPr="00FE49DC">
              <w:rPr>
                <w:color w:val="000000"/>
                <w:kern w:val="0"/>
                <w:sz w:val="18"/>
                <w:szCs w:val="18"/>
              </w:rPr>
              <w:t xml:space="preserve">46.8 </w:t>
            </w:r>
            <w:proofErr w:type="spellStart"/>
            <w:r w:rsidRPr="00FE49DC">
              <w:rPr>
                <w:color w:val="000000"/>
                <w:kern w:val="0"/>
                <w:sz w:val="18"/>
                <w:szCs w:val="18"/>
              </w:rPr>
              <w:t>LDOC</w:t>
            </w:r>
            <w:r w:rsidRPr="00FE49DC">
              <w:rPr>
                <w:color w:val="000000"/>
                <w:kern w:val="0"/>
                <w:sz w:val="22"/>
                <w:szCs w:val="22"/>
                <w:vertAlign w:val="superscript"/>
              </w:rPr>
              <w:t>b</w:t>
            </w:r>
            <w:proofErr w:type="spellEnd"/>
          </w:p>
        </w:tc>
        <w:tc>
          <w:tcPr>
            <w:tcW w:w="906" w:type="dxa"/>
            <w:tcBorders>
              <w:top w:val="nil"/>
              <w:left w:val="nil"/>
              <w:bottom w:val="nil"/>
              <w:right w:val="nil"/>
            </w:tcBorders>
            <w:shd w:val="clear" w:color="auto" w:fill="auto"/>
            <w:noWrap/>
            <w:vAlign w:val="bottom"/>
            <w:hideMark/>
          </w:tcPr>
          <w:p w14:paraId="2099184E"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nil"/>
              <w:right w:val="nil"/>
            </w:tcBorders>
            <w:shd w:val="clear" w:color="auto" w:fill="auto"/>
            <w:noWrap/>
            <w:vAlign w:val="bottom"/>
            <w:hideMark/>
          </w:tcPr>
          <w:p w14:paraId="2C46343D"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1C4EE214"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1943CB8C"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58E468C3"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2790" w:type="dxa"/>
            <w:tcBorders>
              <w:top w:val="nil"/>
              <w:left w:val="nil"/>
              <w:bottom w:val="nil"/>
              <w:right w:val="nil"/>
            </w:tcBorders>
            <w:shd w:val="clear" w:color="auto" w:fill="auto"/>
            <w:noWrap/>
            <w:vAlign w:val="bottom"/>
            <w:hideMark/>
          </w:tcPr>
          <w:p w14:paraId="4D93F5CD" w14:textId="77777777" w:rsidR="00E32A4A" w:rsidRPr="00FE49DC" w:rsidRDefault="00E32A4A" w:rsidP="00E32A4A">
            <w:pPr>
              <w:widowControl/>
              <w:jc w:val="center"/>
              <w:rPr>
                <w:color w:val="000000"/>
                <w:kern w:val="0"/>
                <w:sz w:val="18"/>
                <w:szCs w:val="18"/>
              </w:rPr>
            </w:pPr>
          </w:p>
        </w:tc>
      </w:tr>
      <w:tr w:rsidR="00FE49DC" w:rsidRPr="00FE49DC" w14:paraId="173EF83E" w14:textId="77777777" w:rsidTr="00FE49DC">
        <w:trPr>
          <w:trHeight w:val="312"/>
        </w:trPr>
        <w:tc>
          <w:tcPr>
            <w:tcW w:w="1039" w:type="dxa"/>
            <w:tcBorders>
              <w:top w:val="nil"/>
              <w:left w:val="nil"/>
              <w:bottom w:val="nil"/>
              <w:right w:val="nil"/>
            </w:tcBorders>
            <w:shd w:val="clear" w:color="auto" w:fill="auto"/>
            <w:noWrap/>
            <w:vAlign w:val="bottom"/>
            <w:hideMark/>
          </w:tcPr>
          <w:p w14:paraId="64C171E9"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EPN</w:t>
            </w:r>
            <w:proofErr w:type="spellEnd"/>
          </w:p>
        </w:tc>
        <w:tc>
          <w:tcPr>
            <w:tcW w:w="1037" w:type="dxa"/>
            <w:tcBorders>
              <w:top w:val="nil"/>
              <w:left w:val="nil"/>
              <w:bottom w:val="nil"/>
              <w:right w:val="nil"/>
            </w:tcBorders>
            <w:shd w:val="clear" w:color="auto" w:fill="auto"/>
            <w:noWrap/>
            <w:vAlign w:val="bottom"/>
            <w:hideMark/>
          </w:tcPr>
          <w:p w14:paraId="6C3BDA66" w14:textId="77777777" w:rsidR="00E32A4A" w:rsidRPr="00FE49DC" w:rsidRDefault="00E32A4A" w:rsidP="00FE49DC">
            <w:pPr>
              <w:widowControl/>
              <w:jc w:val="center"/>
              <w:rPr>
                <w:color w:val="000000"/>
                <w:kern w:val="0"/>
                <w:sz w:val="18"/>
                <w:szCs w:val="18"/>
              </w:rPr>
            </w:pPr>
            <w:r w:rsidRPr="00FE49DC">
              <w:rPr>
                <w:color w:val="000000"/>
                <w:kern w:val="0"/>
                <w:sz w:val="18"/>
                <w:szCs w:val="18"/>
              </w:rPr>
              <w:t>32.9</w:t>
            </w:r>
          </w:p>
        </w:tc>
        <w:tc>
          <w:tcPr>
            <w:tcW w:w="1158" w:type="dxa"/>
            <w:tcBorders>
              <w:top w:val="nil"/>
              <w:left w:val="nil"/>
              <w:bottom w:val="nil"/>
              <w:right w:val="nil"/>
            </w:tcBorders>
            <w:shd w:val="clear" w:color="auto" w:fill="auto"/>
            <w:noWrap/>
            <w:vAlign w:val="bottom"/>
            <w:hideMark/>
          </w:tcPr>
          <w:p w14:paraId="4F366454" w14:textId="77777777" w:rsidR="00E32A4A" w:rsidRPr="00FE49DC" w:rsidRDefault="00E32A4A" w:rsidP="00E32A4A">
            <w:pPr>
              <w:widowControl/>
              <w:rPr>
                <w:color w:val="000000"/>
                <w:kern w:val="0"/>
                <w:sz w:val="18"/>
                <w:szCs w:val="18"/>
              </w:rPr>
            </w:pPr>
            <w:r w:rsidRPr="00FE49DC">
              <w:rPr>
                <w:color w:val="000000"/>
                <w:kern w:val="0"/>
                <w:sz w:val="18"/>
                <w:szCs w:val="18"/>
              </w:rPr>
              <w:t>37.5</w:t>
            </w:r>
          </w:p>
        </w:tc>
        <w:tc>
          <w:tcPr>
            <w:tcW w:w="906" w:type="dxa"/>
            <w:tcBorders>
              <w:top w:val="nil"/>
              <w:left w:val="nil"/>
              <w:bottom w:val="nil"/>
              <w:right w:val="nil"/>
            </w:tcBorders>
            <w:shd w:val="clear" w:color="auto" w:fill="auto"/>
            <w:noWrap/>
            <w:vAlign w:val="bottom"/>
            <w:hideMark/>
          </w:tcPr>
          <w:p w14:paraId="74B3CC4B"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nil"/>
              <w:right w:val="nil"/>
            </w:tcBorders>
            <w:shd w:val="clear" w:color="auto" w:fill="auto"/>
            <w:noWrap/>
            <w:vAlign w:val="bottom"/>
            <w:hideMark/>
          </w:tcPr>
          <w:p w14:paraId="30B15B06" w14:textId="77777777" w:rsidR="00E32A4A" w:rsidRPr="00FE49DC" w:rsidRDefault="00E32A4A" w:rsidP="00E32A4A">
            <w:pPr>
              <w:widowControl/>
              <w:jc w:val="center"/>
              <w:rPr>
                <w:color w:val="000000"/>
                <w:kern w:val="0"/>
                <w:sz w:val="18"/>
                <w:szCs w:val="18"/>
              </w:rPr>
            </w:pPr>
            <w:r w:rsidRPr="00FE49DC">
              <w:rPr>
                <w:color w:val="000000"/>
                <w:kern w:val="0"/>
                <w:sz w:val="18"/>
                <w:szCs w:val="18"/>
              </w:rPr>
              <w:t>50</w:t>
            </w:r>
            <w:r w:rsidRPr="00FE49DC">
              <w:rPr>
                <w:color w:val="000000"/>
                <w:kern w:val="0"/>
                <w:sz w:val="22"/>
                <w:szCs w:val="22"/>
                <w:vertAlign w:val="superscript"/>
              </w:rPr>
              <w:t>c</w:t>
            </w:r>
          </w:p>
        </w:tc>
        <w:tc>
          <w:tcPr>
            <w:tcW w:w="1170" w:type="dxa"/>
            <w:tcBorders>
              <w:top w:val="nil"/>
              <w:left w:val="nil"/>
              <w:bottom w:val="nil"/>
              <w:right w:val="nil"/>
            </w:tcBorders>
            <w:shd w:val="clear" w:color="auto" w:fill="auto"/>
            <w:noWrap/>
            <w:vAlign w:val="bottom"/>
            <w:hideMark/>
          </w:tcPr>
          <w:p w14:paraId="1EFDBFBC" w14:textId="77777777" w:rsidR="00E32A4A" w:rsidRPr="00FE49DC" w:rsidRDefault="00E32A4A" w:rsidP="00E32A4A">
            <w:pPr>
              <w:widowControl/>
              <w:jc w:val="center"/>
              <w:rPr>
                <w:color w:val="000000"/>
                <w:kern w:val="0"/>
                <w:sz w:val="18"/>
                <w:szCs w:val="18"/>
              </w:rPr>
            </w:pPr>
            <w:r w:rsidRPr="00FE49DC">
              <w:rPr>
                <w:color w:val="000000"/>
                <w:kern w:val="0"/>
                <w:sz w:val="18"/>
                <w:szCs w:val="18"/>
              </w:rPr>
              <w:t>70</w:t>
            </w:r>
          </w:p>
        </w:tc>
        <w:tc>
          <w:tcPr>
            <w:tcW w:w="1170" w:type="dxa"/>
            <w:tcBorders>
              <w:top w:val="nil"/>
              <w:left w:val="nil"/>
              <w:bottom w:val="nil"/>
              <w:right w:val="nil"/>
            </w:tcBorders>
            <w:shd w:val="clear" w:color="auto" w:fill="auto"/>
            <w:noWrap/>
            <w:vAlign w:val="bottom"/>
            <w:hideMark/>
          </w:tcPr>
          <w:p w14:paraId="07B15EE0"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nil"/>
              <w:right w:val="nil"/>
            </w:tcBorders>
            <w:shd w:val="clear" w:color="auto" w:fill="auto"/>
            <w:noWrap/>
            <w:vAlign w:val="bottom"/>
            <w:hideMark/>
          </w:tcPr>
          <w:p w14:paraId="3A91671B"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2790" w:type="dxa"/>
            <w:tcBorders>
              <w:top w:val="nil"/>
              <w:left w:val="nil"/>
              <w:bottom w:val="nil"/>
              <w:right w:val="nil"/>
            </w:tcBorders>
            <w:shd w:val="clear" w:color="auto" w:fill="auto"/>
            <w:noWrap/>
            <w:hideMark/>
          </w:tcPr>
          <w:p w14:paraId="772D4555" w14:textId="77777777" w:rsidR="00E32A4A" w:rsidRPr="00FE49DC" w:rsidRDefault="00E32A4A" w:rsidP="00083FDF">
            <w:pPr>
              <w:widowControl/>
              <w:rPr>
                <w:color w:val="000000"/>
                <w:kern w:val="0"/>
                <w:sz w:val="18"/>
                <w:szCs w:val="18"/>
              </w:rPr>
            </w:pPr>
            <w:r w:rsidRPr="00FE49DC">
              <w:rPr>
                <w:color w:val="000000"/>
                <w:kern w:val="0"/>
                <w:sz w:val="18"/>
                <w:szCs w:val="18"/>
              </w:rPr>
              <w:t>Severe ataxia, weakness, dysarthria</w:t>
            </w:r>
          </w:p>
        </w:tc>
      </w:tr>
      <w:tr w:rsidR="00FE49DC" w:rsidRPr="00FE49DC" w14:paraId="1DBF9C7E" w14:textId="77777777" w:rsidTr="00FE49DC">
        <w:trPr>
          <w:trHeight w:val="312"/>
        </w:trPr>
        <w:tc>
          <w:tcPr>
            <w:tcW w:w="1039" w:type="dxa"/>
            <w:tcBorders>
              <w:top w:val="nil"/>
              <w:left w:val="nil"/>
              <w:bottom w:val="nil"/>
              <w:right w:val="nil"/>
            </w:tcBorders>
            <w:shd w:val="clear" w:color="auto" w:fill="auto"/>
            <w:noWrap/>
            <w:vAlign w:val="bottom"/>
            <w:hideMark/>
          </w:tcPr>
          <w:p w14:paraId="3B44F7CC"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PNET</w:t>
            </w:r>
            <w:proofErr w:type="spellEnd"/>
          </w:p>
        </w:tc>
        <w:tc>
          <w:tcPr>
            <w:tcW w:w="1037" w:type="dxa"/>
            <w:tcBorders>
              <w:top w:val="nil"/>
              <w:left w:val="nil"/>
              <w:bottom w:val="nil"/>
              <w:right w:val="nil"/>
            </w:tcBorders>
            <w:shd w:val="clear" w:color="auto" w:fill="auto"/>
            <w:noWrap/>
            <w:vAlign w:val="bottom"/>
            <w:hideMark/>
          </w:tcPr>
          <w:p w14:paraId="5FE31018" w14:textId="77777777" w:rsidR="00E32A4A" w:rsidRPr="00FE49DC" w:rsidRDefault="00E32A4A" w:rsidP="00FE49DC">
            <w:pPr>
              <w:widowControl/>
              <w:jc w:val="center"/>
              <w:rPr>
                <w:color w:val="000000"/>
                <w:kern w:val="0"/>
                <w:sz w:val="18"/>
                <w:szCs w:val="18"/>
              </w:rPr>
            </w:pPr>
            <w:r w:rsidRPr="00FE49DC">
              <w:rPr>
                <w:color w:val="000000"/>
                <w:kern w:val="0"/>
                <w:sz w:val="18"/>
                <w:szCs w:val="18"/>
              </w:rPr>
              <w:t>41.9</w:t>
            </w:r>
          </w:p>
        </w:tc>
        <w:tc>
          <w:tcPr>
            <w:tcW w:w="1158" w:type="dxa"/>
            <w:tcBorders>
              <w:top w:val="nil"/>
              <w:left w:val="nil"/>
              <w:bottom w:val="nil"/>
              <w:right w:val="nil"/>
            </w:tcBorders>
            <w:shd w:val="clear" w:color="auto" w:fill="auto"/>
            <w:noWrap/>
            <w:vAlign w:val="bottom"/>
            <w:hideMark/>
          </w:tcPr>
          <w:p w14:paraId="24ED5165" w14:textId="77777777" w:rsidR="00E32A4A" w:rsidRPr="00FE49DC" w:rsidRDefault="00E32A4A" w:rsidP="00E32A4A">
            <w:pPr>
              <w:widowControl/>
              <w:rPr>
                <w:color w:val="000000"/>
                <w:kern w:val="0"/>
                <w:sz w:val="18"/>
                <w:szCs w:val="18"/>
              </w:rPr>
            </w:pPr>
            <w:r w:rsidRPr="00FE49DC">
              <w:rPr>
                <w:color w:val="000000"/>
                <w:kern w:val="0"/>
                <w:sz w:val="18"/>
                <w:szCs w:val="18"/>
              </w:rPr>
              <w:t>51.2</w:t>
            </w:r>
          </w:p>
        </w:tc>
        <w:tc>
          <w:tcPr>
            <w:tcW w:w="906" w:type="dxa"/>
            <w:tcBorders>
              <w:top w:val="nil"/>
              <w:left w:val="nil"/>
              <w:bottom w:val="nil"/>
              <w:right w:val="nil"/>
            </w:tcBorders>
            <w:shd w:val="clear" w:color="auto" w:fill="auto"/>
            <w:noWrap/>
            <w:vAlign w:val="bottom"/>
            <w:hideMark/>
          </w:tcPr>
          <w:p w14:paraId="3F586004"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nil"/>
              <w:right w:val="nil"/>
            </w:tcBorders>
            <w:shd w:val="clear" w:color="auto" w:fill="auto"/>
            <w:noWrap/>
            <w:vAlign w:val="bottom"/>
            <w:hideMark/>
          </w:tcPr>
          <w:p w14:paraId="3C684881"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nil"/>
              <w:right w:val="nil"/>
            </w:tcBorders>
            <w:shd w:val="clear" w:color="auto" w:fill="auto"/>
            <w:noWrap/>
            <w:vAlign w:val="bottom"/>
            <w:hideMark/>
          </w:tcPr>
          <w:p w14:paraId="07B2488B"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5D95C181"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552D56DE"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2790" w:type="dxa"/>
            <w:tcBorders>
              <w:top w:val="nil"/>
              <w:left w:val="nil"/>
              <w:bottom w:val="nil"/>
              <w:right w:val="nil"/>
            </w:tcBorders>
            <w:shd w:val="clear" w:color="auto" w:fill="auto"/>
            <w:noWrap/>
            <w:vAlign w:val="bottom"/>
            <w:hideMark/>
          </w:tcPr>
          <w:p w14:paraId="476A56CB" w14:textId="77777777" w:rsidR="00E32A4A" w:rsidRPr="00FE49DC" w:rsidRDefault="00E32A4A" w:rsidP="00E32A4A">
            <w:pPr>
              <w:widowControl/>
              <w:jc w:val="center"/>
              <w:rPr>
                <w:color w:val="000000"/>
                <w:kern w:val="0"/>
                <w:sz w:val="18"/>
                <w:szCs w:val="18"/>
              </w:rPr>
            </w:pPr>
          </w:p>
        </w:tc>
      </w:tr>
      <w:tr w:rsidR="00FE49DC" w:rsidRPr="00FE49DC" w14:paraId="04887DF9" w14:textId="77777777" w:rsidTr="00FE49DC">
        <w:trPr>
          <w:trHeight w:val="312"/>
        </w:trPr>
        <w:tc>
          <w:tcPr>
            <w:tcW w:w="1039" w:type="dxa"/>
            <w:tcBorders>
              <w:top w:val="nil"/>
              <w:left w:val="nil"/>
              <w:bottom w:val="nil"/>
              <w:right w:val="nil"/>
            </w:tcBorders>
            <w:shd w:val="clear" w:color="auto" w:fill="auto"/>
            <w:noWrap/>
            <w:vAlign w:val="bottom"/>
            <w:hideMark/>
          </w:tcPr>
          <w:p w14:paraId="23FB0454"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HGG</w:t>
            </w:r>
            <w:proofErr w:type="spellEnd"/>
          </w:p>
        </w:tc>
        <w:tc>
          <w:tcPr>
            <w:tcW w:w="1037" w:type="dxa"/>
            <w:tcBorders>
              <w:top w:val="nil"/>
              <w:left w:val="nil"/>
              <w:bottom w:val="nil"/>
              <w:right w:val="nil"/>
            </w:tcBorders>
            <w:shd w:val="clear" w:color="auto" w:fill="auto"/>
            <w:noWrap/>
            <w:vAlign w:val="bottom"/>
            <w:hideMark/>
          </w:tcPr>
          <w:p w14:paraId="6FE1E2A1" w14:textId="77777777" w:rsidR="00E32A4A" w:rsidRPr="00FE49DC" w:rsidRDefault="00E32A4A" w:rsidP="00FE49DC">
            <w:pPr>
              <w:widowControl/>
              <w:jc w:val="center"/>
              <w:rPr>
                <w:color w:val="000000"/>
                <w:kern w:val="0"/>
                <w:sz w:val="18"/>
                <w:szCs w:val="18"/>
              </w:rPr>
            </w:pPr>
            <w:r w:rsidRPr="00FE49DC">
              <w:rPr>
                <w:color w:val="000000"/>
                <w:kern w:val="0"/>
                <w:sz w:val="18"/>
                <w:szCs w:val="18"/>
              </w:rPr>
              <w:t>42.1</w:t>
            </w:r>
          </w:p>
        </w:tc>
        <w:tc>
          <w:tcPr>
            <w:tcW w:w="1158" w:type="dxa"/>
            <w:tcBorders>
              <w:top w:val="nil"/>
              <w:left w:val="nil"/>
              <w:bottom w:val="nil"/>
              <w:right w:val="nil"/>
            </w:tcBorders>
            <w:shd w:val="clear" w:color="auto" w:fill="auto"/>
            <w:noWrap/>
            <w:vAlign w:val="bottom"/>
            <w:hideMark/>
          </w:tcPr>
          <w:p w14:paraId="47C02BB4" w14:textId="77777777" w:rsidR="00E32A4A" w:rsidRPr="00FE49DC" w:rsidRDefault="00E32A4A" w:rsidP="00E32A4A">
            <w:pPr>
              <w:widowControl/>
              <w:rPr>
                <w:color w:val="000000"/>
                <w:kern w:val="0"/>
                <w:sz w:val="18"/>
                <w:szCs w:val="18"/>
              </w:rPr>
            </w:pPr>
            <w:r w:rsidRPr="00FE49DC">
              <w:rPr>
                <w:color w:val="000000"/>
                <w:kern w:val="0"/>
                <w:sz w:val="18"/>
                <w:szCs w:val="18"/>
              </w:rPr>
              <w:t xml:space="preserve">52.3 </w:t>
            </w:r>
            <w:proofErr w:type="spellStart"/>
            <w:r w:rsidRPr="00FE49DC">
              <w:rPr>
                <w:color w:val="000000"/>
                <w:kern w:val="0"/>
                <w:sz w:val="18"/>
                <w:szCs w:val="18"/>
              </w:rPr>
              <w:t>LDOC</w:t>
            </w:r>
            <w:r w:rsidRPr="00FE49DC">
              <w:rPr>
                <w:color w:val="000000"/>
                <w:kern w:val="0"/>
                <w:sz w:val="22"/>
                <w:szCs w:val="22"/>
                <w:vertAlign w:val="superscript"/>
              </w:rPr>
              <w:t>b</w:t>
            </w:r>
            <w:proofErr w:type="spellEnd"/>
          </w:p>
        </w:tc>
        <w:tc>
          <w:tcPr>
            <w:tcW w:w="906" w:type="dxa"/>
            <w:tcBorders>
              <w:top w:val="nil"/>
              <w:left w:val="nil"/>
              <w:bottom w:val="nil"/>
              <w:right w:val="nil"/>
            </w:tcBorders>
            <w:shd w:val="clear" w:color="auto" w:fill="auto"/>
            <w:noWrap/>
            <w:vAlign w:val="bottom"/>
            <w:hideMark/>
          </w:tcPr>
          <w:p w14:paraId="325983EA"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nil"/>
              <w:right w:val="nil"/>
            </w:tcBorders>
            <w:shd w:val="clear" w:color="auto" w:fill="auto"/>
            <w:noWrap/>
            <w:vAlign w:val="bottom"/>
            <w:hideMark/>
          </w:tcPr>
          <w:p w14:paraId="2F267496" w14:textId="77777777" w:rsidR="00E32A4A" w:rsidRPr="00FE49DC" w:rsidRDefault="00E32A4A" w:rsidP="00E32A4A">
            <w:pPr>
              <w:widowControl/>
              <w:jc w:val="center"/>
              <w:rPr>
                <w:color w:val="000000"/>
                <w:kern w:val="0"/>
                <w:sz w:val="18"/>
                <w:szCs w:val="18"/>
              </w:rPr>
            </w:pPr>
            <w:r w:rsidRPr="00FE49DC">
              <w:rPr>
                <w:color w:val="000000"/>
                <w:kern w:val="0"/>
                <w:sz w:val="18"/>
                <w:szCs w:val="18"/>
              </w:rPr>
              <w:t>80</w:t>
            </w:r>
          </w:p>
        </w:tc>
        <w:tc>
          <w:tcPr>
            <w:tcW w:w="1170" w:type="dxa"/>
            <w:tcBorders>
              <w:top w:val="nil"/>
              <w:left w:val="nil"/>
              <w:bottom w:val="nil"/>
              <w:right w:val="nil"/>
            </w:tcBorders>
            <w:shd w:val="clear" w:color="auto" w:fill="auto"/>
            <w:noWrap/>
            <w:vAlign w:val="bottom"/>
            <w:hideMark/>
          </w:tcPr>
          <w:p w14:paraId="71536A64"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nil"/>
              <w:right w:val="nil"/>
            </w:tcBorders>
            <w:shd w:val="clear" w:color="auto" w:fill="auto"/>
            <w:noWrap/>
            <w:vAlign w:val="bottom"/>
            <w:hideMark/>
          </w:tcPr>
          <w:p w14:paraId="28257E9B"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bottom w:val="nil"/>
              <w:right w:val="nil"/>
            </w:tcBorders>
            <w:shd w:val="clear" w:color="auto" w:fill="auto"/>
            <w:noWrap/>
            <w:vAlign w:val="bottom"/>
            <w:hideMark/>
          </w:tcPr>
          <w:p w14:paraId="4176D8F3"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2790" w:type="dxa"/>
            <w:tcBorders>
              <w:top w:val="nil"/>
              <w:left w:val="nil"/>
              <w:bottom w:val="nil"/>
              <w:right w:val="nil"/>
            </w:tcBorders>
            <w:shd w:val="clear" w:color="auto" w:fill="auto"/>
            <w:noWrap/>
            <w:vAlign w:val="bottom"/>
            <w:hideMark/>
          </w:tcPr>
          <w:p w14:paraId="076DB78D" w14:textId="77777777" w:rsidR="00E32A4A" w:rsidRPr="00FE49DC" w:rsidRDefault="00E32A4A" w:rsidP="00E32A4A">
            <w:pPr>
              <w:widowControl/>
              <w:jc w:val="center"/>
              <w:rPr>
                <w:color w:val="000000"/>
                <w:kern w:val="0"/>
                <w:sz w:val="18"/>
                <w:szCs w:val="18"/>
              </w:rPr>
            </w:pPr>
          </w:p>
        </w:tc>
      </w:tr>
      <w:tr w:rsidR="00FE49DC" w:rsidRPr="00FE49DC" w14:paraId="7B9E9D33" w14:textId="77777777" w:rsidTr="00FE49DC">
        <w:trPr>
          <w:trHeight w:val="312"/>
        </w:trPr>
        <w:tc>
          <w:tcPr>
            <w:tcW w:w="1039" w:type="dxa"/>
            <w:tcBorders>
              <w:top w:val="nil"/>
              <w:left w:val="nil"/>
              <w:right w:val="nil"/>
            </w:tcBorders>
            <w:shd w:val="clear" w:color="auto" w:fill="auto"/>
            <w:noWrap/>
            <w:vAlign w:val="bottom"/>
            <w:hideMark/>
          </w:tcPr>
          <w:p w14:paraId="587A2B19"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EPN</w:t>
            </w:r>
            <w:proofErr w:type="spellEnd"/>
          </w:p>
        </w:tc>
        <w:tc>
          <w:tcPr>
            <w:tcW w:w="1037" w:type="dxa"/>
            <w:tcBorders>
              <w:top w:val="nil"/>
              <w:left w:val="nil"/>
              <w:right w:val="nil"/>
            </w:tcBorders>
            <w:shd w:val="clear" w:color="auto" w:fill="auto"/>
            <w:noWrap/>
            <w:vAlign w:val="bottom"/>
            <w:hideMark/>
          </w:tcPr>
          <w:p w14:paraId="61D43BD1" w14:textId="77777777" w:rsidR="00E32A4A" w:rsidRPr="00FE49DC" w:rsidRDefault="00E32A4A" w:rsidP="00FE49DC">
            <w:pPr>
              <w:widowControl/>
              <w:jc w:val="center"/>
              <w:rPr>
                <w:color w:val="000000"/>
                <w:kern w:val="0"/>
                <w:sz w:val="18"/>
                <w:szCs w:val="18"/>
              </w:rPr>
            </w:pPr>
            <w:r w:rsidRPr="00FE49DC">
              <w:rPr>
                <w:color w:val="000000"/>
                <w:kern w:val="0"/>
                <w:sz w:val="18"/>
                <w:szCs w:val="18"/>
              </w:rPr>
              <w:t>44.6</w:t>
            </w:r>
          </w:p>
        </w:tc>
        <w:tc>
          <w:tcPr>
            <w:tcW w:w="1158" w:type="dxa"/>
            <w:tcBorders>
              <w:top w:val="nil"/>
              <w:left w:val="nil"/>
              <w:right w:val="nil"/>
            </w:tcBorders>
            <w:shd w:val="clear" w:color="auto" w:fill="auto"/>
            <w:noWrap/>
            <w:vAlign w:val="bottom"/>
            <w:hideMark/>
          </w:tcPr>
          <w:p w14:paraId="2607A3AF" w14:textId="77777777" w:rsidR="00E32A4A" w:rsidRPr="00FE49DC" w:rsidRDefault="00E32A4A" w:rsidP="00E32A4A">
            <w:pPr>
              <w:widowControl/>
              <w:rPr>
                <w:color w:val="000000"/>
                <w:kern w:val="0"/>
                <w:sz w:val="18"/>
                <w:szCs w:val="18"/>
              </w:rPr>
            </w:pPr>
            <w:r w:rsidRPr="00FE49DC">
              <w:rPr>
                <w:color w:val="000000"/>
                <w:kern w:val="0"/>
                <w:sz w:val="18"/>
                <w:szCs w:val="18"/>
              </w:rPr>
              <w:t xml:space="preserve">44.6 </w:t>
            </w:r>
            <w:proofErr w:type="spellStart"/>
            <w:r w:rsidRPr="00FE49DC">
              <w:rPr>
                <w:color w:val="000000"/>
                <w:kern w:val="0"/>
                <w:sz w:val="18"/>
                <w:szCs w:val="18"/>
              </w:rPr>
              <w:t>LDOC</w:t>
            </w:r>
            <w:r w:rsidRPr="00FE49DC">
              <w:rPr>
                <w:color w:val="000000"/>
                <w:kern w:val="0"/>
                <w:sz w:val="22"/>
                <w:szCs w:val="22"/>
                <w:vertAlign w:val="superscript"/>
              </w:rPr>
              <w:t>b</w:t>
            </w:r>
            <w:proofErr w:type="spellEnd"/>
          </w:p>
        </w:tc>
        <w:tc>
          <w:tcPr>
            <w:tcW w:w="906" w:type="dxa"/>
            <w:tcBorders>
              <w:top w:val="nil"/>
              <w:left w:val="nil"/>
              <w:right w:val="nil"/>
            </w:tcBorders>
            <w:shd w:val="clear" w:color="auto" w:fill="auto"/>
            <w:noWrap/>
            <w:vAlign w:val="bottom"/>
            <w:hideMark/>
          </w:tcPr>
          <w:p w14:paraId="0E1F337D" w14:textId="77777777" w:rsidR="00E32A4A" w:rsidRPr="00FE49DC" w:rsidRDefault="00E32A4A" w:rsidP="00FE49DC">
            <w:pPr>
              <w:widowControl/>
              <w:jc w:val="center"/>
              <w:rPr>
                <w:color w:val="000000"/>
                <w:kern w:val="0"/>
                <w:sz w:val="18"/>
                <w:szCs w:val="18"/>
              </w:rPr>
            </w:pPr>
            <w:r w:rsidRPr="00FE49DC">
              <w:rPr>
                <w:color w:val="000000"/>
                <w:kern w:val="0"/>
                <w:sz w:val="18"/>
                <w:szCs w:val="18"/>
              </w:rPr>
              <w:t>No</w:t>
            </w:r>
          </w:p>
        </w:tc>
        <w:tc>
          <w:tcPr>
            <w:tcW w:w="894" w:type="dxa"/>
            <w:tcBorders>
              <w:top w:val="nil"/>
              <w:left w:val="nil"/>
              <w:right w:val="nil"/>
            </w:tcBorders>
            <w:shd w:val="clear" w:color="auto" w:fill="auto"/>
            <w:noWrap/>
            <w:vAlign w:val="bottom"/>
            <w:hideMark/>
          </w:tcPr>
          <w:p w14:paraId="5E06FDC0"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right w:val="nil"/>
            </w:tcBorders>
            <w:shd w:val="clear" w:color="auto" w:fill="auto"/>
            <w:noWrap/>
            <w:vAlign w:val="bottom"/>
            <w:hideMark/>
          </w:tcPr>
          <w:p w14:paraId="4D41A98F"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right w:val="nil"/>
            </w:tcBorders>
            <w:shd w:val="clear" w:color="auto" w:fill="auto"/>
            <w:noWrap/>
            <w:vAlign w:val="bottom"/>
            <w:hideMark/>
          </w:tcPr>
          <w:p w14:paraId="6B12A19F"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p>
        </w:tc>
        <w:tc>
          <w:tcPr>
            <w:tcW w:w="1170" w:type="dxa"/>
            <w:tcBorders>
              <w:top w:val="nil"/>
              <w:left w:val="nil"/>
              <w:right w:val="nil"/>
            </w:tcBorders>
            <w:shd w:val="clear" w:color="auto" w:fill="auto"/>
            <w:noWrap/>
            <w:vAlign w:val="bottom"/>
            <w:hideMark/>
          </w:tcPr>
          <w:p w14:paraId="44CF4653" w14:textId="77777777" w:rsidR="00E32A4A" w:rsidRPr="00FE49DC" w:rsidRDefault="00E32A4A" w:rsidP="00E32A4A">
            <w:pPr>
              <w:widowControl/>
              <w:jc w:val="center"/>
              <w:rPr>
                <w:color w:val="000000"/>
                <w:kern w:val="0"/>
                <w:sz w:val="18"/>
                <w:szCs w:val="18"/>
              </w:rPr>
            </w:pPr>
            <w:r w:rsidRPr="00FE49DC">
              <w:rPr>
                <w:color w:val="000000"/>
                <w:kern w:val="0"/>
                <w:sz w:val="18"/>
                <w:szCs w:val="18"/>
              </w:rPr>
              <w:t>100</w:t>
            </w:r>
            <w:r w:rsidRPr="00FE49DC">
              <w:rPr>
                <w:color w:val="000000"/>
                <w:kern w:val="0"/>
                <w:sz w:val="22"/>
                <w:szCs w:val="22"/>
                <w:vertAlign w:val="superscript"/>
              </w:rPr>
              <w:t>d</w:t>
            </w:r>
          </w:p>
        </w:tc>
        <w:tc>
          <w:tcPr>
            <w:tcW w:w="2790" w:type="dxa"/>
            <w:tcBorders>
              <w:top w:val="nil"/>
              <w:left w:val="nil"/>
              <w:right w:val="nil"/>
            </w:tcBorders>
            <w:shd w:val="clear" w:color="auto" w:fill="auto"/>
            <w:noWrap/>
            <w:vAlign w:val="bottom"/>
            <w:hideMark/>
          </w:tcPr>
          <w:p w14:paraId="5EC9B7D7" w14:textId="77777777" w:rsidR="00E32A4A" w:rsidRPr="00FE49DC" w:rsidRDefault="00E32A4A" w:rsidP="00E32A4A">
            <w:pPr>
              <w:widowControl/>
              <w:jc w:val="center"/>
              <w:rPr>
                <w:color w:val="000000"/>
                <w:kern w:val="0"/>
                <w:sz w:val="18"/>
                <w:szCs w:val="18"/>
              </w:rPr>
            </w:pPr>
          </w:p>
        </w:tc>
      </w:tr>
      <w:tr w:rsidR="00FE49DC" w:rsidRPr="00FE49DC" w14:paraId="47B7B4E4" w14:textId="77777777" w:rsidTr="00FE49DC">
        <w:trPr>
          <w:trHeight w:val="312"/>
        </w:trPr>
        <w:tc>
          <w:tcPr>
            <w:tcW w:w="1039" w:type="dxa"/>
            <w:tcBorders>
              <w:top w:val="nil"/>
              <w:left w:val="nil"/>
              <w:bottom w:val="single" w:sz="4" w:space="0" w:color="auto"/>
              <w:right w:val="nil"/>
            </w:tcBorders>
            <w:shd w:val="clear" w:color="auto" w:fill="auto"/>
            <w:noWrap/>
            <w:vAlign w:val="bottom"/>
            <w:hideMark/>
          </w:tcPr>
          <w:p w14:paraId="0F01B587" w14:textId="77777777" w:rsidR="00E32A4A" w:rsidRPr="00FE49DC" w:rsidRDefault="00E32A4A" w:rsidP="00FE49DC">
            <w:pPr>
              <w:widowControl/>
              <w:jc w:val="center"/>
              <w:rPr>
                <w:color w:val="000000"/>
                <w:kern w:val="0"/>
                <w:sz w:val="18"/>
                <w:szCs w:val="18"/>
              </w:rPr>
            </w:pPr>
            <w:proofErr w:type="spellStart"/>
            <w:r w:rsidRPr="00FE49DC">
              <w:rPr>
                <w:color w:val="000000"/>
                <w:kern w:val="0"/>
                <w:sz w:val="18"/>
                <w:szCs w:val="18"/>
              </w:rPr>
              <w:t>MBL</w:t>
            </w:r>
            <w:proofErr w:type="spellEnd"/>
          </w:p>
        </w:tc>
        <w:tc>
          <w:tcPr>
            <w:tcW w:w="1037" w:type="dxa"/>
            <w:tcBorders>
              <w:top w:val="nil"/>
              <w:left w:val="nil"/>
              <w:bottom w:val="single" w:sz="4" w:space="0" w:color="auto"/>
              <w:right w:val="nil"/>
            </w:tcBorders>
            <w:shd w:val="clear" w:color="auto" w:fill="auto"/>
            <w:noWrap/>
            <w:vAlign w:val="bottom"/>
            <w:hideMark/>
          </w:tcPr>
          <w:p w14:paraId="4F9DA33B" w14:textId="77777777" w:rsidR="00E32A4A" w:rsidRPr="00FE49DC" w:rsidRDefault="00E32A4A" w:rsidP="00FE49DC">
            <w:pPr>
              <w:widowControl/>
              <w:jc w:val="center"/>
              <w:rPr>
                <w:color w:val="000000"/>
                <w:kern w:val="0"/>
                <w:sz w:val="18"/>
                <w:szCs w:val="18"/>
              </w:rPr>
            </w:pPr>
            <w:r w:rsidRPr="00FE49DC">
              <w:rPr>
                <w:color w:val="000000"/>
                <w:kern w:val="0"/>
                <w:sz w:val="18"/>
                <w:szCs w:val="18"/>
              </w:rPr>
              <w:t>49.2</w:t>
            </w:r>
          </w:p>
        </w:tc>
        <w:tc>
          <w:tcPr>
            <w:tcW w:w="1158" w:type="dxa"/>
            <w:tcBorders>
              <w:top w:val="nil"/>
              <w:left w:val="nil"/>
              <w:bottom w:val="single" w:sz="4" w:space="0" w:color="auto"/>
              <w:right w:val="nil"/>
            </w:tcBorders>
            <w:shd w:val="clear" w:color="auto" w:fill="auto"/>
            <w:noWrap/>
            <w:vAlign w:val="bottom"/>
            <w:hideMark/>
          </w:tcPr>
          <w:p w14:paraId="6D8BE832" w14:textId="77777777" w:rsidR="00E32A4A" w:rsidRPr="00FE49DC" w:rsidRDefault="00E32A4A" w:rsidP="00E32A4A">
            <w:pPr>
              <w:widowControl/>
              <w:rPr>
                <w:color w:val="000000"/>
                <w:kern w:val="0"/>
                <w:sz w:val="18"/>
                <w:szCs w:val="18"/>
              </w:rPr>
            </w:pPr>
            <w:r w:rsidRPr="00FE49DC">
              <w:rPr>
                <w:color w:val="000000"/>
                <w:kern w:val="0"/>
                <w:sz w:val="18"/>
                <w:szCs w:val="18"/>
              </w:rPr>
              <w:t>56.7</w:t>
            </w:r>
          </w:p>
        </w:tc>
        <w:tc>
          <w:tcPr>
            <w:tcW w:w="906" w:type="dxa"/>
            <w:tcBorders>
              <w:top w:val="nil"/>
              <w:left w:val="nil"/>
              <w:bottom w:val="single" w:sz="4" w:space="0" w:color="auto"/>
              <w:right w:val="nil"/>
            </w:tcBorders>
            <w:shd w:val="clear" w:color="auto" w:fill="auto"/>
            <w:noWrap/>
            <w:vAlign w:val="bottom"/>
            <w:hideMark/>
          </w:tcPr>
          <w:p w14:paraId="2B57B73C" w14:textId="77777777" w:rsidR="00E32A4A" w:rsidRPr="00FE49DC" w:rsidRDefault="00E32A4A" w:rsidP="00FE49DC">
            <w:pPr>
              <w:widowControl/>
              <w:jc w:val="center"/>
              <w:rPr>
                <w:color w:val="000000"/>
                <w:kern w:val="0"/>
                <w:sz w:val="18"/>
                <w:szCs w:val="18"/>
              </w:rPr>
            </w:pPr>
            <w:r w:rsidRPr="00FE49DC">
              <w:rPr>
                <w:color w:val="000000"/>
                <w:kern w:val="0"/>
                <w:sz w:val="18"/>
                <w:szCs w:val="18"/>
              </w:rPr>
              <w:t>Yes</w:t>
            </w:r>
          </w:p>
        </w:tc>
        <w:tc>
          <w:tcPr>
            <w:tcW w:w="894" w:type="dxa"/>
            <w:tcBorders>
              <w:top w:val="nil"/>
              <w:left w:val="nil"/>
              <w:bottom w:val="single" w:sz="4" w:space="0" w:color="auto"/>
              <w:right w:val="nil"/>
            </w:tcBorders>
            <w:shd w:val="clear" w:color="auto" w:fill="auto"/>
            <w:noWrap/>
            <w:vAlign w:val="bottom"/>
            <w:hideMark/>
          </w:tcPr>
          <w:p w14:paraId="5F1D3004" w14:textId="77777777" w:rsidR="00E32A4A" w:rsidRPr="00FE49DC" w:rsidRDefault="00E32A4A" w:rsidP="00E32A4A">
            <w:pPr>
              <w:widowControl/>
              <w:jc w:val="center"/>
              <w:rPr>
                <w:color w:val="000000"/>
                <w:kern w:val="0"/>
                <w:sz w:val="18"/>
                <w:szCs w:val="18"/>
              </w:rPr>
            </w:pPr>
            <w:r w:rsidRPr="00FE49DC">
              <w:rPr>
                <w:color w:val="000000"/>
                <w:kern w:val="0"/>
                <w:sz w:val="18"/>
                <w:szCs w:val="18"/>
              </w:rPr>
              <w:t>80</w:t>
            </w:r>
          </w:p>
        </w:tc>
        <w:tc>
          <w:tcPr>
            <w:tcW w:w="1170" w:type="dxa"/>
            <w:tcBorders>
              <w:top w:val="nil"/>
              <w:left w:val="nil"/>
              <w:bottom w:val="single" w:sz="4" w:space="0" w:color="auto"/>
              <w:right w:val="nil"/>
            </w:tcBorders>
            <w:shd w:val="clear" w:color="auto" w:fill="auto"/>
            <w:noWrap/>
            <w:vAlign w:val="bottom"/>
            <w:hideMark/>
          </w:tcPr>
          <w:p w14:paraId="7DC804A2"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single" w:sz="4" w:space="0" w:color="auto"/>
              <w:right w:val="nil"/>
            </w:tcBorders>
            <w:shd w:val="clear" w:color="auto" w:fill="auto"/>
            <w:noWrap/>
            <w:vAlign w:val="bottom"/>
            <w:hideMark/>
          </w:tcPr>
          <w:p w14:paraId="7D66AC5D" w14:textId="77777777" w:rsidR="00E32A4A" w:rsidRPr="00FE49DC" w:rsidRDefault="00E32A4A" w:rsidP="00E32A4A">
            <w:pPr>
              <w:widowControl/>
              <w:jc w:val="center"/>
              <w:rPr>
                <w:color w:val="000000"/>
                <w:kern w:val="0"/>
                <w:sz w:val="18"/>
                <w:szCs w:val="18"/>
              </w:rPr>
            </w:pPr>
            <w:r w:rsidRPr="00FE49DC">
              <w:rPr>
                <w:color w:val="000000"/>
                <w:kern w:val="0"/>
                <w:sz w:val="18"/>
                <w:szCs w:val="18"/>
              </w:rPr>
              <w:t>90</w:t>
            </w:r>
          </w:p>
        </w:tc>
        <w:tc>
          <w:tcPr>
            <w:tcW w:w="1170" w:type="dxa"/>
            <w:tcBorders>
              <w:top w:val="nil"/>
              <w:left w:val="nil"/>
              <w:bottom w:val="single" w:sz="4" w:space="0" w:color="auto"/>
              <w:right w:val="nil"/>
            </w:tcBorders>
            <w:shd w:val="clear" w:color="auto" w:fill="auto"/>
            <w:noWrap/>
            <w:vAlign w:val="bottom"/>
            <w:hideMark/>
          </w:tcPr>
          <w:p w14:paraId="66EF732E" w14:textId="77777777" w:rsidR="00E32A4A" w:rsidRPr="00FE49DC" w:rsidRDefault="00E32A4A" w:rsidP="00E32A4A">
            <w:pPr>
              <w:widowControl/>
              <w:jc w:val="center"/>
              <w:rPr>
                <w:color w:val="000000"/>
                <w:kern w:val="0"/>
                <w:sz w:val="18"/>
                <w:szCs w:val="18"/>
              </w:rPr>
            </w:pPr>
            <w:r w:rsidRPr="00FE49DC">
              <w:rPr>
                <w:color w:val="000000"/>
                <w:kern w:val="0"/>
                <w:sz w:val="18"/>
                <w:szCs w:val="18"/>
              </w:rPr>
              <w:t>80</w:t>
            </w:r>
          </w:p>
        </w:tc>
        <w:tc>
          <w:tcPr>
            <w:tcW w:w="2790" w:type="dxa"/>
            <w:tcBorders>
              <w:top w:val="nil"/>
              <w:left w:val="nil"/>
              <w:bottom w:val="single" w:sz="4" w:space="0" w:color="auto"/>
              <w:right w:val="nil"/>
            </w:tcBorders>
            <w:shd w:val="clear" w:color="auto" w:fill="auto"/>
            <w:noWrap/>
            <w:vAlign w:val="bottom"/>
            <w:hideMark/>
          </w:tcPr>
          <w:p w14:paraId="0B228E3F" w14:textId="77777777" w:rsidR="00E32A4A" w:rsidRPr="00FE49DC" w:rsidRDefault="00E32A4A" w:rsidP="00E32A4A">
            <w:pPr>
              <w:widowControl/>
              <w:jc w:val="center"/>
              <w:rPr>
                <w:color w:val="000000"/>
                <w:kern w:val="0"/>
                <w:sz w:val="18"/>
                <w:szCs w:val="18"/>
              </w:rPr>
            </w:pPr>
          </w:p>
        </w:tc>
      </w:tr>
      <w:tr w:rsidR="00083FDF" w:rsidRPr="00FE49DC" w14:paraId="33FB56E0" w14:textId="77777777" w:rsidTr="00FE49DC">
        <w:trPr>
          <w:trHeight w:val="312"/>
        </w:trPr>
        <w:tc>
          <w:tcPr>
            <w:tcW w:w="11334" w:type="dxa"/>
            <w:gridSpan w:val="9"/>
            <w:tcBorders>
              <w:top w:val="single" w:sz="4" w:space="0" w:color="auto"/>
              <w:left w:val="nil"/>
              <w:bottom w:val="single" w:sz="4" w:space="0" w:color="auto"/>
              <w:right w:val="nil"/>
            </w:tcBorders>
            <w:shd w:val="clear" w:color="auto" w:fill="auto"/>
            <w:noWrap/>
            <w:vAlign w:val="bottom"/>
            <w:hideMark/>
          </w:tcPr>
          <w:p w14:paraId="6DA37CE5" w14:textId="77777777" w:rsidR="00E32A4A" w:rsidRPr="00FE49DC" w:rsidRDefault="00E32A4A" w:rsidP="00FE49DC">
            <w:pPr>
              <w:widowControl/>
              <w:spacing w:before="100" w:after="100"/>
              <w:rPr>
                <w:color w:val="000000"/>
                <w:kern w:val="0"/>
                <w:sz w:val="18"/>
                <w:szCs w:val="18"/>
              </w:rPr>
            </w:pPr>
            <w:proofErr w:type="spellStart"/>
            <w:r w:rsidRPr="00FE49DC">
              <w:rPr>
                <w:color w:val="000000"/>
                <w:kern w:val="0"/>
                <w:sz w:val="18"/>
                <w:szCs w:val="18"/>
              </w:rPr>
              <w:t>MBL</w:t>
            </w:r>
            <w:proofErr w:type="spellEnd"/>
            <w:r w:rsidRPr="00FE49DC">
              <w:rPr>
                <w:color w:val="000000"/>
                <w:kern w:val="0"/>
                <w:sz w:val="18"/>
                <w:szCs w:val="18"/>
              </w:rPr>
              <w:t xml:space="preserve">=medulloblastoma. </w:t>
            </w:r>
            <w:proofErr w:type="spellStart"/>
            <w:r w:rsidRPr="00FE49DC">
              <w:rPr>
                <w:color w:val="000000"/>
                <w:kern w:val="0"/>
                <w:sz w:val="18"/>
                <w:szCs w:val="18"/>
              </w:rPr>
              <w:t>EPN</w:t>
            </w:r>
            <w:proofErr w:type="spellEnd"/>
            <w:r w:rsidRPr="00FE49DC">
              <w:rPr>
                <w:color w:val="000000"/>
                <w:kern w:val="0"/>
                <w:sz w:val="18"/>
                <w:szCs w:val="18"/>
              </w:rPr>
              <w:t xml:space="preserve">=ependymoma. </w:t>
            </w:r>
            <w:proofErr w:type="spellStart"/>
            <w:r w:rsidRPr="00FE49DC">
              <w:rPr>
                <w:color w:val="000000"/>
                <w:kern w:val="0"/>
                <w:sz w:val="18"/>
                <w:szCs w:val="18"/>
              </w:rPr>
              <w:t>PNET</w:t>
            </w:r>
            <w:proofErr w:type="spellEnd"/>
            <w:r w:rsidRPr="00FE49DC">
              <w:rPr>
                <w:color w:val="000000"/>
                <w:kern w:val="0"/>
                <w:sz w:val="18"/>
                <w:szCs w:val="18"/>
              </w:rPr>
              <w:t xml:space="preserve">=primitive neuro-ectodermal tumor. </w:t>
            </w:r>
            <w:proofErr w:type="spellStart"/>
            <w:r w:rsidRPr="00FE49DC">
              <w:rPr>
                <w:color w:val="000000"/>
                <w:kern w:val="0"/>
                <w:sz w:val="18"/>
                <w:szCs w:val="18"/>
              </w:rPr>
              <w:t>HGG</w:t>
            </w:r>
            <w:proofErr w:type="spellEnd"/>
            <w:r w:rsidRPr="00FE49DC">
              <w:rPr>
                <w:color w:val="000000"/>
                <w:kern w:val="0"/>
                <w:sz w:val="18"/>
                <w:szCs w:val="18"/>
              </w:rPr>
              <w:t xml:space="preserve">=high-grade glioma (grade 3). </w:t>
            </w:r>
            <w:proofErr w:type="spellStart"/>
            <w:r w:rsidRPr="00FE49DC">
              <w:rPr>
                <w:color w:val="000000"/>
                <w:kern w:val="0"/>
                <w:sz w:val="18"/>
                <w:szCs w:val="18"/>
              </w:rPr>
              <w:t>LDOC</w:t>
            </w:r>
            <w:proofErr w:type="spellEnd"/>
            <w:r w:rsidRPr="00FE49DC">
              <w:rPr>
                <w:color w:val="000000"/>
                <w:kern w:val="0"/>
                <w:sz w:val="18"/>
                <w:szCs w:val="18"/>
              </w:rPr>
              <w:t xml:space="preserve">=last date of contact. </w:t>
            </w:r>
            <w:proofErr w:type="spellStart"/>
            <w:r w:rsidRPr="00FE49DC">
              <w:rPr>
                <w:color w:val="000000"/>
                <w:kern w:val="0"/>
                <w:sz w:val="22"/>
                <w:szCs w:val="22"/>
                <w:vertAlign w:val="superscript"/>
              </w:rPr>
              <w:t>a</w:t>
            </w:r>
            <w:r w:rsidRPr="00FE49DC">
              <w:rPr>
                <w:color w:val="000000"/>
                <w:kern w:val="0"/>
                <w:sz w:val="18"/>
                <w:szCs w:val="18"/>
              </w:rPr>
              <w:t>Lansky</w:t>
            </w:r>
            <w:proofErr w:type="spellEnd"/>
            <w:r w:rsidRPr="00FE49DC">
              <w:rPr>
                <w:color w:val="000000"/>
                <w:kern w:val="0"/>
                <w:sz w:val="18"/>
                <w:szCs w:val="18"/>
              </w:rPr>
              <w:t xml:space="preserve"> scale is used for patients 16 year or younger, </w:t>
            </w:r>
            <w:proofErr w:type="spellStart"/>
            <w:r w:rsidRPr="00FE49DC">
              <w:rPr>
                <w:color w:val="000000"/>
                <w:kern w:val="0"/>
                <w:sz w:val="18"/>
                <w:szCs w:val="18"/>
              </w:rPr>
              <w:t>Karnofsky</w:t>
            </w:r>
            <w:proofErr w:type="spellEnd"/>
            <w:r w:rsidRPr="00FE49DC">
              <w:rPr>
                <w:color w:val="000000"/>
                <w:kern w:val="0"/>
                <w:sz w:val="18"/>
                <w:szCs w:val="18"/>
              </w:rPr>
              <w:t xml:space="preserve"> scale is used for patient 17 and older. </w:t>
            </w:r>
            <w:proofErr w:type="spellStart"/>
            <w:r w:rsidRPr="00FE49DC">
              <w:rPr>
                <w:color w:val="000000"/>
                <w:kern w:val="0"/>
                <w:sz w:val="22"/>
                <w:szCs w:val="22"/>
                <w:vertAlign w:val="superscript"/>
              </w:rPr>
              <w:t>b</w:t>
            </w:r>
            <w:r w:rsidRPr="00FE49DC">
              <w:rPr>
                <w:color w:val="000000"/>
                <w:kern w:val="0"/>
                <w:sz w:val="18"/>
                <w:szCs w:val="18"/>
              </w:rPr>
              <w:t>These</w:t>
            </w:r>
            <w:proofErr w:type="spellEnd"/>
            <w:r w:rsidRPr="00FE49DC">
              <w:rPr>
                <w:color w:val="000000"/>
                <w:kern w:val="0"/>
                <w:sz w:val="18"/>
                <w:szCs w:val="18"/>
              </w:rPr>
              <w:t xml:space="preserve"> patients are still alive, and for them OS is calculated as of last date of contact with the study team. </w:t>
            </w:r>
            <w:proofErr w:type="spellStart"/>
            <w:r w:rsidRPr="00FE49DC">
              <w:rPr>
                <w:color w:val="000000"/>
                <w:kern w:val="0"/>
                <w:sz w:val="22"/>
                <w:szCs w:val="22"/>
                <w:vertAlign w:val="superscript"/>
              </w:rPr>
              <w:t>c</w:t>
            </w:r>
            <w:r w:rsidRPr="00FE49DC">
              <w:rPr>
                <w:color w:val="000000"/>
                <w:kern w:val="0"/>
                <w:sz w:val="18"/>
                <w:szCs w:val="18"/>
              </w:rPr>
              <w:t>This</w:t>
            </w:r>
            <w:proofErr w:type="spellEnd"/>
            <w:r w:rsidRPr="00FE49DC">
              <w:rPr>
                <w:color w:val="000000"/>
                <w:kern w:val="0"/>
                <w:sz w:val="18"/>
                <w:szCs w:val="18"/>
              </w:rPr>
              <w:t xml:space="preserve"> patient experienced dramatic improvements in baseline symptoms (severe ataxia, right-side weakness, dysarthria, nausea, headaches). </w:t>
            </w:r>
            <w:proofErr w:type="spellStart"/>
            <w:r w:rsidRPr="00FE49DC">
              <w:rPr>
                <w:color w:val="000000"/>
                <w:kern w:val="0"/>
                <w:sz w:val="22"/>
                <w:szCs w:val="22"/>
                <w:vertAlign w:val="superscript"/>
              </w:rPr>
              <w:t>d</w:t>
            </w:r>
            <w:r w:rsidRPr="00FE49DC">
              <w:rPr>
                <w:color w:val="000000"/>
                <w:kern w:val="0"/>
                <w:sz w:val="18"/>
                <w:szCs w:val="18"/>
              </w:rPr>
              <w:t>This</w:t>
            </w:r>
            <w:proofErr w:type="spellEnd"/>
            <w:r w:rsidRPr="00FE49DC">
              <w:rPr>
                <w:color w:val="000000"/>
                <w:kern w:val="0"/>
                <w:sz w:val="18"/>
                <w:szCs w:val="18"/>
              </w:rPr>
              <w:t xml:space="preserve"> patient continues receiving cycles of indoximod plus temozolomide via a compassionate-use protocol.</w:t>
            </w:r>
          </w:p>
        </w:tc>
      </w:tr>
    </w:tbl>
    <w:p w14:paraId="739A53B0" w14:textId="13C3E832" w:rsidR="00E50300" w:rsidRDefault="00E50300">
      <w:pPr>
        <w:widowControl/>
        <w:rPr>
          <w:b/>
          <w:bCs/>
          <w:color w:val="000000"/>
          <w:kern w:val="0"/>
          <w:szCs w:val="24"/>
        </w:rPr>
      </w:pPr>
      <w:r>
        <w:rPr>
          <w:bCs/>
          <w:color w:val="000000"/>
          <w:kern w:val="0"/>
          <w:szCs w:val="24"/>
        </w:rPr>
        <w:br w:type="page"/>
      </w:r>
    </w:p>
    <w:p w14:paraId="042F8DF8" w14:textId="77777777" w:rsidR="00597C76" w:rsidRDefault="00597C76" w:rsidP="008A4454">
      <w:pPr>
        <w:pStyle w:val="Heading1"/>
        <w:spacing w:before="0" w:after="0"/>
        <w:rPr>
          <w:bCs/>
          <w:color w:val="000000"/>
          <w:kern w:val="0"/>
          <w:szCs w:val="24"/>
        </w:rPr>
      </w:pPr>
    </w:p>
    <w:p w14:paraId="078312E5" w14:textId="3BAAF1BC" w:rsidR="006F68A9" w:rsidRPr="008A4454" w:rsidRDefault="006F68A9" w:rsidP="008A4454">
      <w:pPr>
        <w:pStyle w:val="Heading1"/>
        <w:spacing w:before="0" w:after="0"/>
        <w:rPr>
          <w:bCs/>
          <w:color w:val="000000"/>
          <w:kern w:val="0"/>
          <w:szCs w:val="24"/>
        </w:rPr>
      </w:pPr>
      <w:bookmarkStart w:id="15" w:name="_Toc137630492"/>
      <w:r w:rsidRPr="00700A46">
        <w:rPr>
          <w:bCs/>
          <w:color w:val="000000"/>
          <w:kern w:val="0"/>
          <w:szCs w:val="24"/>
        </w:rPr>
        <w:t>Table S</w:t>
      </w:r>
      <w:r w:rsidR="00E50300">
        <w:rPr>
          <w:bCs/>
          <w:color w:val="000000"/>
          <w:kern w:val="0"/>
          <w:szCs w:val="24"/>
        </w:rPr>
        <w:t>3</w:t>
      </w:r>
      <w:r w:rsidRPr="00700A46">
        <w:rPr>
          <w:bCs/>
          <w:color w:val="000000"/>
          <w:kern w:val="0"/>
          <w:szCs w:val="24"/>
        </w:rPr>
        <w:t xml:space="preserve">. </w:t>
      </w:r>
      <w:r>
        <w:rPr>
          <w:bCs/>
          <w:color w:val="000000"/>
          <w:kern w:val="0"/>
          <w:szCs w:val="24"/>
        </w:rPr>
        <w:t xml:space="preserve"> </w:t>
      </w:r>
      <w:r w:rsidRPr="006F68A9">
        <w:rPr>
          <w:bCs/>
          <w:color w:val="000000"/>
          <w:kern w:val="0"/>
          <w:szCs w:val="24"/>
        </w:rPr>
        <w:t>Actual % adult RP2D for indoximod dose-level 1, by weight (target = 80%)</w:t>
      </w:r>
      <w:bookmarkEnd w:id="15"/>
    </w:p>
    <w:tbl>
      <w:tblPr>
        <w:tblW w:w="9326" w:type="dxa"/>
        <w:tblLook w:val="04A0" w:firstRow="1" w:lastRow="0" w:firstColumn="1" w:lastColumn="0" w:noHBand="0" w:noVBand="1"/>
      </w:tblPr>
      <w:tblGrid>
        <w:gridCol w:w="636"/>
        <w:gridCol w:w="952"/>
        <w:gridCol w:w="938"/>
        <w:gridCol w:w="1600"/>
        <w:gridCol w:w="1080"/>
        <w:gridCol w:w="340"/>
        <w:gridCol w:w="1080"/>
        <w:gridCol w:w="1080"/>
        <w:gridCol w:w="340"/>
        <w:gridCol w:w="1280"/>
      </w:tblGrid>
      <w:tr w:rsidR="006F68A9" w:rsidRPr="006F68A9" w14:paraId="5D1AF2A9" w14:textId="77777777" w:rsidTr="00597C76">
        <w:trPr>
          <w:trHeight w:val="288"/>
        </w:trPr>
        <w:tc>
          <w:tcPr>
            <w:tcW w:w="2526" w:type="dxa"/>
            <w:gridSpan w:val="3"/>
            <w:tcBorders>
              <w:top w:val="single" w:sz="8" w:space="0" w:color="auto"/>
              <w:left w:val="single" w:sz="8" w:space="0" w:color="auto"/>
              <w:bottom w:val="nil"/>
              <w:right w:val="single" w:sz="8" w:space="0" w:color="000000"/>
            </w:tcBorders>
            <w:shd w:val="clear" w:color="auto" w:fill="auto"/>
            <w:noWrap/>
            <w:vAlign w:val="center"/>
            <w:hideMark/>
          </w:tcPr>
          <w:p w14:paraId="6F1D572D" w14:textId="7C68F227" w:rsidR="006F68A9" w:rsidRPr="006F68A9" w:rsidRDefault="006F68A9" w:rsidP="006F68A9">
            <w:pPr>
              <w:widowControl/>
              <w:rPr>
                <w:color w:val="000000"/>
                <w:kern w:val="0"/>
                <w:szCs w:val="24"/>
              </w:rPr>
            </w:pPr>
            <w:r w:rsidRPr="006F68A9">
              <w:rPr>
                <w:color w:val="000000"/>
                <w:kern w:val="0"/>
                <w:szCs w:val="24"/>
              </w:rPr>
              <w:t xml:space="preserve">          Patient </w:t>
            </w:r>
          </w:p>
        </w:tc>
        <w:tc>
          <w:tcPr>
            <w:tcW w:w="1600" w:type="dxa"/>
            <w:tcBorders>
              <w:top w:val="single" w:sz="8" w:space="0" w:color="auto"/>
              <w:left w:val="nil"/>
              <w:bottom w:val="nil"/>
              <w:right w:val="single" w:sz="8" w:space="0" w:color="auto"/>
            </w:tcBorders>
            <w:shd w:val="clear" w:color="auto" w:fill="auto"/>
            <w:noWrap/>
            <w:vAlign w:val="center"/>
            <w:hideMark/>
          </w:tcPr>
          <w:p w14:paraId="53A65760" w14:textId="77777777" w:rsidR="006F68A9" w:rsidRPr="006F68A9" w:rsidRDefault="006F68A9" w:rsidP="006F68A9">
            <w:pPr>
              <w:widowControl/>
              <w:jc w:val="center"/>
              <w:rPr>
                <w:color w:val="000000"/>
                <w:kern w:val="0"/>
                <w:szCs w:val="24"/>
              </w:rPr>
            </w:pPr>
            <w:r w:rsidRPr="006F68A9">
              <w:rPr>
                <w:color w:val="000000"/>
                <w:kern w:val="0"/>
                <w:szCs w:val="24"/>
              </w:rPr>
              <w:t>Total Daily</w:t>
            </w:r>
          </w:p>
        </w:tc>
        <w:tc>
          <w:tcPr>
            <w:tcW w:w="1080" w:type="dxa"/>
            <w:tcBorders>
              <w:top w:val="single" w:sz="8" w:space="0" w:color="auto"/>
              <w:left w:val="nil"/>
              <w:bottom w:val="nil"/>
              <w:right w:val="nil"/>
            </w:tcBorders>
            <w:shd w:val="clear" w:color="auto" w:fill="auto"/>
            <w:noWrap/>
            <w:vAlign w:val="center"/>
          </w:tcPr>
          <w:p w14:paraId="2F72EBCC" w14:textId="0F6C049E" w:rsidR="006F68A9" w:rsidRPr="006F68A9" w:rsidRDefault="006F68A9" w:rsidP="006F68A9">
            <w:pPr>
              <w:widowControl/>
              <w:jc w:val="center"/>
              <w:rPr>
                <w:color w:val="000000"/>
                <w:kern w:val="0"/>
                <w:szCs w:val="24"/>
              </w:rPr>
            </w:pPr>
          </w:p>
        </w:tc>
        <w:tc>
          <w:tcPr>
            <w:tcW w:w="340" w:type="dxa"/>
            <w:tcBorders>
              <w:top w:val="single" w:sz="8" w:space="0" w:color="auto"/>
              <w:left w:val="nil"/>
              <w:bottom w:val="nil"/>
              <w:right w:val="nil"/>
            </w:tcBorders>
            <w:shd w:val="clear" w:color="auto" w:fill="auto"/>
            <w:noWrap/>
            <w:vAlign w:val="center"/>
          </w:tcPr>
          <w:p w14:paraId="66CCB67E" w14:textId="49CB1832" w:rsidR="006F68A9" w:rsidRPr="006F68A9" w:rsidRDefault="006F68A9" w:rsidP="006F68A9">
            <w:pPr>
              <w:widowControl/>
              <w:jc w:val="center"/>
              <w:rPr>
                <w:color w:val="000000"/>
                <w:kern w:val="0"/>
                <w:szCs w:val="24"/>
              </w:rPr>
            </w:pPr>
          </w:p>
        </w:tc>
        <w:tc>
          <w:tcPr>
            <w:tcW w:w="1080" w:type="dxa"/>
            <w:tcBorders>
              <w:top w:val="single" w:sz="8" w:space="0" w:color="auto"/>
              <w:left w:val="nil"/>
              <w:bottom w:val="nil"/>
              <w:right w:val="nil"/>
            </w:tcBorders>
            <w:shd w:val="clear" w:color="auto" w:fill="auto"/>
            <w:noWrap/>
            <w:vAlign w:val="center"/>
          </w:tcPr>
          <w:p w14:paraId="5681E141" w14:textId="5ED5C3F3" w:rsidR="006F68A9" w:rsidRPr="006F68A9" w:rsidRDefault="006F68A9" w:rsidP="006F68A9">
            <w:pPr>
              <w:widowControl/>
              <w:jc w:val="center"/>
              <w:rPr>
                <w:color w:val="000000"/>
                <w:kern w:val="0"/>
                <w:szCs w:val="24"/>
              </w:rPr>
            </w:pPr>
          </w:p>
        </w:tc>
        <w:tc>
          <w:tcPr>
            <w:tcW w:w="1080" w:type="dxa"/>
            <w:tcBorders>
              <w:top w:val="single" w:sz="8" w:space="0" w:color="auto"/>
              <w:left w:val="single" w:sz="4" w:space="0" w:color="auto"/>
              <w:bottom w:val="nil"/>
              <w:right w:val="nil"/>
            </w:tcBorders>
            <w:shd w:val="clear" w:color="auto" w:fill="auto"/>
            <w:noWrap/>
            <w:vAlign w:val="center"/>
          </w:tcPr>
          <w:p w14:paraId="4FAB6084" w14:textId="0C2BB7A3" w:rsidR="006F68A9" w:rsidRPr="006F68A9" w:rsidRDefault="006F68A9" w:rsidP="006F68A9">
            <w:pPr>
              <w:widowControl/>
              <w:jc w:val="center"/>
              <w:rPr>
                <w:color w:val="000000"/>
                <w:kern w:val="0"/>
                <w:szCs w:val="24"/>
              </w:rPr>
            </w:pPr>
          </w:p>
        </w:tc>
        <w:tc>
          <w:tcPr>
            <w:tcW w:w="340" w:type="dxa"/>
            <w:tcBorders>
              <w:top w:val="single" w:sz="8" w:space="0" w:color="auto"/>
              <w:left w:val="nil"/>
              <w:bottom w:val="nil"/>
              <w:right w:val="nil"/>
            </w:tcBorders>
            <w:shd w:val="clear" w:color="auto" w:fill="auto"/>
            <w:noWrap/>
            <w:vAlign w:val="center"/>
          </w:tcPr>
          <w:p w14:paraId="7CA282FD" w14:textId="42E95341" w:rsidR="006F68A9" w:rsidRPr="006F68A9" w:rsidRDefault="006F68A9" w:rsidP="006F68A9">
            <w:pPr>
              <w:widowControl/>
              <w:jc w:val="center"/>
              <w:rPr>
                <w:color w:val="000000"/>
                <w:kern w:val="0"/>
                <w:szCs w:val="24"/>
              </w:rPr>
            </w:pPr>
          </w:p>
        </w:tc>
        <w:tc>
          <w:tcPr>
            <w:tcW w:w="1280" w:type="dxa"/>
            <w:tcBorders>
              <w:top w:val="single" w:sz="8" w:space="0" w:color="auto"/>
              <w:left w:val="nil"/>
              <w:bottom w:val="nil"/>
              <w:right w:val="single" w:sz="8" w:space="0" w:color="auto"/>
            </w:tcBorders>
            <w:shd w:val="clear" w:color="auto" w:fill="auto"/>
            <w:noWrap/>
            <w:vAlign w:val="center"/>
          </w:tcPr>
          <w:p w14:paraId="0188185A" w14:textId="07EDA541" w:rsidR="006F68A9" w:rsidRPr="006F68A9" w:rsidRDefault="006F68A9" w:rsidP="006F68A9">
            <w:pPr>
              <w:widowControl/>
              <w:jc w:val="center"/>
              <w:rPr>
                <w:color w:val="000000"/>
                <w:kern w:val="0"/>
                <w:szCs w:val="24"/>
              </w:rPr>
            </w:pPr>
          </w:p>
        </w:tc>
      </w:tr>
      <w:tr w:rsidR="006F68A9" w:rsidRPr="006F68A9" w14:paraId="23F15E77" w14:textId="77777777" w:rsidTr="00597C76">
        <w:trPr>
          <w:trHeight w:val="288"/>
        </w:trPr>
        <w:tc>
          <w:tcPr>
            <w:tcW w:w="636" w:type="dxa"/>
            <w:tcBorders>
              <w:top w:val="nil"/>
              <w:left w:val="single" w:sz="8" w:space="0" w:color="auto"/>
              <w:bottom w:val="nil"/>
              <w:right w:val="nil"/>
            </w:tcBorders>
            <w:shd w:val="clear" w:color="auto" w:fill="auto"/>
            <w:noWrap/>
            <w:vAlign w:val="center"/>
            <w:hideMark/>
          </w:tcPr>
          <w:p w14:paraId="6DDC1F8D" w14:textId="1567CD02" w:rsidR="006F68A9" w:rsidRPr="006F68A9" w:rsidRDefault="006F68A9" w:rsidP="006F68A9">
            <w:pPr>
              <w:widowControl/>
              <w:jc w:val="center"/>
              <w:rPr>
                <w:color w:val="000000"/>
                <w:kern w:val="0"/>
                <w:szCs w:val="24"/>
              </w:rPr>
            </w:pPr>
          </w:p>
        </w:tc>
        <w:tc>
          <w:tcPr>
            <w:tcW w:w="952" w:type="dxa"/>
            <w:tcBorders>
              <w:top w:val="nil"/>
              <w:left w:val="nil"/>
              <w:bottom w:val="nil"/>
              <w:right w:val="nil"/>
            </w:tcBorders>
            <w:shd w:val="clear" w:color="auto" w:fill="auto"/>
            <w:noWrap/>
            <w:vAlign w:val="center"/>
            <w:hideMark/>
          </w:tcPr>
          <w:p w14:paraId="30B34794" w14:textId="5996F70C" w:rsidR="006F68A9" w:rsidRPr="006F68A9" w:rsidRDefault="006F68A9" w:rsidP="006F68A9">
            <w:pPr>
              <w:widowControl/>
              <w:jc w:val="center"/>
              <w:rPr>
                <w:color w:val="000000"/>
                <w:kern w:val="0"/>
                <w:szCs w:val="24"/>
              </w:rPr>
            </w:pPr>
            <w:r w:rsidRPr="006F68A9">
              <w:rPr>
                <w:color w:val="000000"/>
                <w:kern w:val="0"/>
                <w:szCs w:val="24"/>
              </w:rPr>
              <w:t>Weight</w:t>
            </w:r>
          </w:p>
        </w:tc>
        <w:tc>
          <w:tcPr>
            <w:tcW w:w="938" w:type="dxa"/>
            <w:tcBorders>
              <w:top w:val="nil"/>
              <w:left w:val="nil"/>
              <w:bottom w:val="nil"/>
              <w:right w:val="single" w:sz="8" w:space="0" w:color="auto"/>
            </w:tcBorders>
            <w:shd w:val="clear" w:color="auto" w:fill="auto"/>
            <w:noWrap/>
            <w:vAlign w:val="center"/>
            <w:hideMark/>
          </w:tcPr>
          <w:p w14:paraId="68CDCD35" w14:textId="328CC200" w:rsidR="006F68A9" w:rsidRPr="006F68A9" w:rsidRDefault="006F68A9" w:rsidP="006F68A9">
            <w:pPr>
              <w:widowControl/>
              <w:jc w:val="center"/>
              <w:rPr>
                <w:color w:val="000000"/>
                <w:kern w:val="0"/>
                <w:szCs w:val="24"/>
              </w:rPr>
            </w:pPr>
          </w:p>
        </w:tc>
        <w:tc>
          <w:tcPr>
            <w:tcW w:w="1600" w:type="dxa"/>
            <w:tcBorders>
              <w:top w:val="nil"/>
              <w:left w:val="nil"/>
              <w:bottom w:val="nil"/>
              <w:right w:val="single" w:sz="8" w:space="0" w:color="auto"/>
            </w:tcBorders>
            <w:shd w:val="clear" w:color="auto" w:fill="auto"/>
            <w:noWrap/>
            <w:vAlign w:val="center"/>
            <w:hideMark/>
          </w:tcPr>
          <w:p w14:paraId="3A465F4B" w14:textId="77777777" w:rsidR="006F68A9" w:rsidRPr="006F68A9" w:rsidRDefault="006F68A9" w:rsidP="006F68A9">
            <w:pPr>
              <w:widowControl/>
              <w:jc w:val="center"/>
              <w:rPr>
                <w:color w:val="000000"/>
                <w:kern w:val="0"/>
                <w:szCs w:val="24"/>
              </w:rPr>
            </w:pPr>
            <w:r w:rsidRPr="006F68A9">
              <w:rPr>
                <w:color w:val="000000"/>
                <w:kern w:val="0"/>
                <w:szCs w:val="24"/>
              </w:rPr>
              <w:t>Indoximod</w:t>
            </w:r>
          </w:p>
        </w:tc>
        <w:tc>
          <w:tcPr>
            <w:tcW w:w="1080" w:type="dxa"/>
            <w:tcBorders>
              <w:top w:val="nil"/>
              <w:left w:val="nil"/>
              <w:bottom w:val="nil"/>
              <w:right w:val="nil"/>
            </w:tcBorders>
            <w:shd w:val="clear" w:color="auto" w:fill="auto"/>
            <w:noWrap/>
            <w:vAlign w:val="center"/>
          </w:tcPr>
          <w:p w14:paraId="38C28F72" w14:textId="77777777" w:rsidR="006F68A9" w:rsidRPr="006F68A9" w:rsidRDefault="006F68A9" w:rsidP="006F68A9">
            <w:pPr>
              <w:widowControl/>
              <w:jc w:val="center"/>
              <w:rPr>
                <w:color w:val="000000"/>
                <w:kern w:val="0"/>
                <w:szCs w:val="24"/>
              </w:rPr>
            </w:pPr>
          </w:p>
        </w:tc>
        <w:tc>
          <w:tcPr>
            <w:tcW w:w="340" w:type="dxa"/>
            <w:tcBorders>
              <w:top w:val="nil"/>
              <w:left w:val="nil"/>
              <w:bottom w:val="nil"/>
              <w:right w:val="nil"/>
            </w:tcBorders>
            <w:shd w:val="clear" w:color="auto" w:fill="auto"/>
            <w:noWrap/>
            <w:vAlign w:val="center"/>
          </w:tcPr>
          <w:p w14:paraId="1B05E208" w14:textId="77777777" w:rsidR="006F68A9" w:rsidRPr="006F68A9" w:rsidRDefault="006F68A9" w:rsidP="006F68A9">
            <w:pPr>
              <w:widowControl/>
              <w:jc w:val="center"/>
              <w:rPr>
                <w:kern w:val="0"/>
                <w:szCs w:val="24"/>
              </w:rPr>
            </w:pPr>
          </w:p>
        </w:tc>
        <w:tc>
          <w:tcPr>
            <w:tcW w:w="1080" w:type="dxa"/>
            <w:tcBorders>
              <w:top w:val="nil"/>
              <w:left w:val="nil"/>
              <w:bottom w:val="nil"/>
              <w:right w:val="nil"/>
            </w:tcBorders>
            <w:shd w:val="clear" w:color="auto" w:fill="auto"/>
            <w:noWrap/>
            <w:vAlign w:val="center"/>
          </w:tcPr>
          <w:p w14:paraId="4BBD09AC" w14:textId="77777777" w:rsidR="006F68A9" w:rsidRPr="006F68A9" w:rsidRDefault="006F68A9" w:rsidP="006F68A9">
            <w:pPr>
              <w:widowControl/>
              <w:jc w:val="center"/>
              <w:rPr>
                <w:kern w:val="0"/>
                <w:szCs w:val="24"/>
              </w:rPr>
            </w:pPr>
          </w:p>
        </w:tc>
        <w:tc>
          <w:tcPr>
            <w:tcW w:w="1080" w:type="dxa"/>
            <w:tcBorders>
              <w:top w:val="nil"/>
              <w:left w:val="single" w:sz="4" w:space="0" w:color="auto"/>
              <w:bottom w:val="nil"/>
              <w:right w:val="nil"/>
            </w:tcBorders>
            <w:shd w:val="clear" w:color="auto" w:fill="auto"/>
            <w:noWrap/>
            <w:vAlign w:val="center"/>
          </w:tcPr>
          <w:p w14:paraId="2E28F13D" w14:textId="594D15E6" w:rsidR="006F68A9" w:rsidRPr="006F68A9" w:rsidRDefault="006F68A9" w:rsidP="006F68A9">
            <w:pPr>
              <w:widowControl/>
              <w:jc w:val="center"/>
              <w:rPr>
                <w:color w:val="000000"/>
                <w:kern w:val="0"/>
                <w:szCs w:val="24"/>
              </w:rPr>
            </w:pPr>
          </w:p>
        </w:tc>
        <w:tc>
          <w:tcPr>
            <w:tcW w:w="340" w:type="dxa"/>
            <w:tcBorders>
              <w:top w:val="nil"/>
              <w:left w:val="nil"/>
              <w:bottom w:val="nil"/>
              <w:right w:val="nil"/>
            </w:tcBorders>
            <w:shd w:val="clear" w:color="auto" w:fill="auto"/>
            <w:noWrap/>
            <w:vAlign w:val="center"/>
          </w:tcPr>
          <w:p w14:paraId="73BB7E42" w14:textId="77777777" w:rsidR="006F68A9" w:rsidRPr="006F68A9" w:rsidRDefault="006F68A9" w:rsidP="006F68A9">
            <w:pPr>
              <w:widowControl/>
              <w:jc w:val="center"/>
              <w:rPr>
                <w:color w:val="000000"/>
                <w:kern w:val="0"/>
                <w:szCs w:val="24"/>
              </w:rPr>
            </w:pPr>
          </w:p>
        </w:tc>
        <w:tc>
          <w:tcPr>
            <w:tcW w:w="1280" w:type="dxa"/>
            <w:tcBorders>
              <w:top w:val="nil"/>
              <w:left w:val="nil"/>
              <w:bottom w:val="nil"/>
              <w:right w:val="single" w:sz="8" w:space="0" w:color="auto"/>
            </w:tcBorders>
            <w:shd w:val="clear" w:color="auto" w:fill="auto"/>
            <w:noWrap/>
            <w:vAlign w:val="center"/>
          </w:tcPr>
          <w:p w14:paraId="7AE7A6A7" w14:textId="0430A596" w:rsidR="006F68A9" w:rsidRPr="006F68A9" w:rsidRDefault="006F68A9" w:rsidP="006F68A9">
            <w:pPr>
              <w:widowControl/>
              <w:jc w:val="center"/>
              <w:rPr>
                <w:color w:val="000000"/>
                <w:kern w:val="0"/>
                <w:szCs w:val="24"/>
              </w:rPr>
            </w:pPr>
          </w:p>
        </w:tc>
      </w:tr>
      <w:tr w:rsidR="006F68A9" w:rsidRPr="006F68A9" w14:paraId="42FC6AA1" w14:textId="77777777" w:rsidTr="00597C76">
        <w:trPr>
          <w:trHeight w:val="288"/>
        </w:trPr>
        <w:tc>
          <w:tcPr>
            <w:tcW w:w="2526" w:type="dxa"/>
            <w:gridSpan w:val="3"/>
            <w:tcBorders>
              <w:top w:val="nil"/>
              <w:left w:val="single" w:sz="8" w:space="0" w:color="auto"/>
              <w:bottom w:val="single" w:sz="8" w:space="0" w:color="auto"/>
              <w:right w:val="single" w:sz="8" w:space="0" w:color="000000"/>
            </w:tcBorders>
            <w:shd w:val="clear" w:color="auto" w:fill="auto"/>
            <w:noWrap/>
            <w:vAlign w:val="center"/>
            <w:hideMark/>
          </w:tcPr>
          <w:p w14:paraId="7DC1B034" w14:textId="2AC091A7" w:rsidR="006F68A9" w:rsidRPr="006F68A9" w:rsidRDefault="006F68A9" w:rsidP="006F68A9">
            <w:pPr>
              <w:widowControl/>
              <w:rPr>
                <w:color w:val="000000"/>
                <w:kern w:val="0"/>
                <w:szCs w:val="24"/>
              </w:rPr>
            </w:pPr>
            <w:r w:rsidRPr="006F68A9">
              <w:rPr>
                <w:color w:val="000000"/>
                <w:kern w:val="0"/>
                <w:szCs w:val="24"/>
              </w:rPr>
              <w:t xml:space="preserve">            (kg)</w:t>
            </w:r>
          </w:p>
        </w:tc>
        <w:tc>
          <w:tcPr>
            <w:tcW w:w="1600" w:type="dxa"/>
            <w:tcBorders>
              <w:top w:val="nil"/>
              <w:left w:val="nil"/>
              <w:bottom w:val="single" w:sz="8" w:space="0" w:color="auto"/>
              <w:right w:val="single" w:sz="8" w:space="0" w:color="auto"/>
            </w:tcBorders>
            <w:shd w:val="clear" w:color="auto" w:fill="auto"/>
            <w:noWrap/>
            <w:vAlign w:val="center"/>
            <w:hideMark/>
          </w:tcPr>
          <w:p w14:paraId="0A91A4D8" w14:textId="77777777" w:rsidR="006F68A9" w:rsidRPr="006F68A9" w:rsidRDefault="006F68A9" w:rsidP="006F68A9">
            <w:pPr>
              <w:widowControl/>
              <w:jc w:val="center"/>
              <w:rPr>
                <w:color w:val="000000"/>
                <w:kern w:val="0"/>
                <w:szCs w:val="24"/>
              </w:rPr>
            </w:pPr>
            <w:r w:rsidRPr="006F68A9">
              <w:rPr>
                <w:color w:val="000000"/>
                <w:kern w:val="0"/>
                <w:szCs w:val="24"/>
              </w:rPr>
              <w:t>dose (mg)</w:t>
            </w:r>
          </w:p>
        </w:tc>
        <w:tc>
          <w:tcPr>
            <w:tcW w:w="2500" w:type="dxa"/>
            <w:gridSpan w:val="3"/>
            <w:tcBorders>
              <w:top w:val="nil"/>
              <w:left w:val="nil"/>
              <w:bottom w:val="single" w:sz="8" w:space="0" w:color="auto"/>
              <w:right w:val="single" w:sz="4" w:space="0" w:color="000000"/>
            </w:tcBorders>
            <w:shd w:val="clear" w:color="auto" w:fill="auto"/>
            <w:noWrap/>
            <w:vAlign w:val="center"/>
            <w:hideMark/>
          </w:tcPr>
          <w:p w14:paraId="106D9FF4" w14:textId="77777777" w:rsidR="006F68A9" w:rsidRPr="006F68A9" w:rsidRDefault="006F68A9" w:rsidP="006F68A9">
            <w:pPr>
              <w:widowControl/>
              <w:jc w:val="center"/>
              <w:rPr>
                <w:color w:val="000000"/>
                <w:kern w:val="0"/>
                <w:szCs w:val="24"/>
              </w:rPr>
            </w:pPr>
            <w:r w:rsidRPr="006F68A9">
              <w:rPr>
                <w:color w:val="000000"/>
                <w:kern w:val="0"/>
                <w:szCs w:val="24"/>
              </w:rPr>
              <w:t>Calculated dose (mg)</w:t>
            </w:r>
          </w:p>
        </w:tc>
        <w:tc>
          <w:tcPr>
            <w:tcW w:w="2700" w:type="dxa"/>
            <w:gridSpan w:val="3"/>
            <w:tcBorders>
              <w:top w:val="nil"/>
              <w:left w:val="nil"/>
              <w:bottom w:val="single" w:sz="8" w:space="0" w:color="auto"/>
              <w:right w:val="single" w:sz="8" w:space="0" w:color="000000"/>
            </w:tcBorders>
            <w:shd w:val="clear" w:color="auto" w:fill="auto"/>
            <w:noWrap/>
            <w:vAlign w:val="center"/>
            <w:hideMark/>
          </w:tcPr>
          <w:p w14:paraId="589E10EE" w14:textId="77777777" w:rsidR="006F68A9" w:rsidRPr="006F68A9" w:rsidRDefault="006F68A9" w:rsidP="006F68A9">
            <w:pPr>
              <w:widowControl/>
              <w:jc w:val="center"/>
              <w:rPr>
                <w:color w:val="000000"/>
                <w:kern w:val="0"/>
                <w:szCs w:val="24"/>
              </w:rPr>
            </w:pPr>
            <w:r w:rsidRPr="006F68A9">
              <w:rPr>
                <w:color w:val="000000"/>
                <w:kern w:val="0"/>
                <w:szCs w:val="24"/>
              </w:rPr>
              <w:t>Actual % adult RP2D</w:t>
            </w:r>
          </w:p>
        </w:tc>
      </w:tr>
      <w:tr w:rsidR="006F68A9" w:rsidRPr="006F68A9" w14:paraId="2F50F1B0"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6893791A" w14:textId="77777777" w:rsidR="006F68A9" w:rsidRPr="006F68A9" w:rsidRDefault="006F68A9" w:rsidP="006F68A9">
            <w:pPr>
              <w:widowControl/>
              <w:jc w:val="right"/>
              <w:rPr>
                <w:color w:val="000000"/>
                <w:kern w:val="0"/>
                <w:szCs w:val="24"/>
              </w:rPr>
            </w:pPr>
            <w:r w:rsidRPr="006F68A9">
              <w:rPr>
                <w:color w:val="000000"/>
                <w:kern w:val="0"/>
                <w:szCs w:val="24"/>
              </w:rPr>
              <w:t>8.0</w:t>
            </w:r>
          </w:p>
        </w:tc>
        <w:tc>
          <w:tcPr>
            <w:tcW w:w="952" w:type="dxa"/>
            <w:tcBorders>
              <w:top w:val="nil"/>
              <w:left w:val="nil"/>
              <w:bottom w:val="single" w:sz="4" w:space="0" w:color="auto"/>
              <w:right w:val="nil"/>
            </w:tcBorders>
            <w:shd w:val="clear" w:color="auto" w:fill="auto"/>
            <w:noWrap/>
            <w:vAlign w:val="center"/>
            <w:hideMark/>
          </w:tcPr>
          <w:p w14:paraId="7C99D9BF"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5436588" w14:textId="77777777" w:rsidR="006F68A9" w:rsidRPr="006F68A9" w:rsidRDefault="006F68A9" w:rsidP="006F68A9">
            <w:pPr>
              <w:widowControl/>
              <w:rPr>
                <w:color w:val="000000"/>
                <w:kern w:val="0"/>
                <w:szCs w:val="24"/>
              </w:rPr>
            </w:pPr>
            <w:r w:rsidRPr="006F68A9">
              <w:rPr>
                <w:color w:val="000000"/>
                <w:kern w:val="0"/>
                <w:szCs w:val="24"/>
              </w:rPr>
              <w:t>13.9</w:t>
            </w:r>
          </w:p>
        </w:tc>
        <w:tc>
          <w:tcPr>
            <w:tcW w:w="1600" w:type="dxa"/>
            <w:tcBorders>
              <w:top w:val="nil"/>
              <w:left w:val="nil"/>
              <w:bottom w:val="single" w:sz="4" w:space="0" w:color="auto"/>
              <w:right w:val="single" w:sz="4" w:space="0" w:color="auto"/>
            </w:tcBorders>
            <w:shd w:val="clear" w:color="auto" w:fill="auto"/>
            <w:noWrap/>
            <w:vAlign w:val="center"/>
            <w:hideMark/>
          </w:tcPr>
          <w:p w14:paraId="759AD0AB" w14:textId="77777777" w:rsidR="006F68A9" w:rsidRPr="006F68A9" w:rsidRDefault="006F68A9" w:rsidP="006F68A9">
            <w:pPr>
              <w:widowControl/>
              <w:jc w:val="center"/>
              <w:rPr>
                <w:color w:val="000000"/>
                <w:kern w:val="0"/>
                <w:szCs w:val="24"/>
              </w:rPr>
            </w:pPr>
            <w:r w:rsidRPr="006F68A9">
              <w:rPr>
                <w:color w:val="000000"/>
                <w:kern w:val="0"/>
                <w:szCs w:val="24"/>
              </w:rPr>
              <w:t>200</w:t>
            </w:r>
          </w:p>
        </w:tc>
        <w:tc>
          <w:tcPr>
            <w:tcW w:w="1080" w:type="dxa"/>
            <w:tcBorders>
              <w:top w:val="nil"/>
              <w:left w:val="nil"/>
              <w:bottom w:val="single" w:sz="4" w:space="0" w:color="auto"/>
              <w:right w:val="nil"/>
            </w:tcBorders>
            <w:shd w:val="clear" w:color="auto" w:fill="auto"/>
            <w:noWrap/>
            <w:vAlign w:val="center"/>
            <w:hideMark/>
          </w:tcPr>
          <w:p w14:paraId="4F442E26" w14:textId="77777777" w:rsidR="006F68A9" w:rsidRPr="006F68A9" w:rsidRDefault="006F68A9" w:rsidP="006F68A9">
            <w:pPr>
              <w:widowControl/>
              <w:jc w:val="center"/>
              <w:rPr>
                <w:color w:val="000000"/>
                <w:kern w:val="0"/>
                <w:szCs w:val="24"/>
              </w:rPr>
            </w:pPr>
            <w:r w:rsidRPr="006F68A9">
              <w:rPr>
                <w:color w:val="000000"/>
                <w:kern w:val="0"/>
                <w:szCs w:val="24"/>
              </w:rPr>
              <w:t>205</w:t>
            </w:r>
          </w:p>
        </w:tc>
        <w:tc>
          <w:tcPr>
            <w:tcW w:w="340" w:type="dxa"/>
            <w:tcBorders>
              <w:top w:val="nil"/>
              <w:left w:val="nil"/>
              <w:bottom w:val="single" w:sz="4" w:space="0" w:color="auto"/>
              <w:right w:val="nil"/>
            </w:tcBorders>
            <w:shd w:val="clear" w:color="auto" w:fill="auto"/>
            <w:noWrap/>
            <w:vAlign w:val="center"/>
            <w:hideMark/>
          </w:tcPr>
          <w:p w14:paraId="05AB55BA"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190485F5" w14:textId="77777777" w:rsidR="006F68A9" w:rsidRPr="006F68A9" w:rsidRDefault="006F68A9" w:rsidP="006F68A9">
            <w:pPr>
              <w:widowControl/>
              <w:jc w:val="center"/>
              <w:rPr>
                <w:color w:val="000000"/>
                <w:kern w:val="0"/>
                <w:szCs w:val="24"/>
              </w:rPr>
            </w:pPr>
            <w:r w:rsidRPr="006F68A9">
              <w:rPr>
                <w:color w:val="000000"/>
                <w:kern w:val="0"/>
                <w:szCs w:val="24"/>
              </w:rPr>
              <w:t>356</w:t>
            </w:r>
          </w:p>
        </w:tc>
        <w:tc>
          <w:tcPr>
            <w:tcW w:w="1080" w:type="dxa"/>
            <w:tcBorders>
              <w:top w:val="nil"/>
              <w:left w:val="single" w:sz="4" w:space="0" w:color="auto"/>
              <w:bottom w:val="single" w:sz="4" w:space="0" w:color="auto"/>
              <w:right w:val="nil"/>
            </w:tcBorders>
            <w:shd w:val="clear" w:color="auto" w:fill="auto"/>
            <w:noWrap/>
            <w:vAlign w:val="center"/>
            <w:hideMark/>
          </w:tcPr>
          <w:p w14:paraId="5D93C31F" w14:textId="77777777" w:rsidR="006F68A9" w:rsidRPr="006F68A9" w:rsidRDefault="006F68A9" w:rsidP="006F68A9">
            <w:pPr>
              <w:widowControl/>
              <w:jc w:val="center"/>
              <w:rPr>
                <w:color w:val="000000"/>
                <w:kern w:val="0"/>
                <w:szCs w:val="24"/>
              </w:rPr>
            </w:pPr>
            <w:r w:rsidRPr="006F68A9">
              <w:rPr>
                <w:color w:val="000000"/>
                <w:kern w:val="0"/>
                <w:szCs w:val="24"/>
              </w:rPr>
              <w:t>78%</w:t>
            </w:r>
          </w:p>
        </w:tc>
        <w:tc>
          <w:tcPr>
            <w:tcW w:w="340" w:type="dxa"/>
            <w:tcBorders>
              <w:top w:val="nil"/>
              <w:left w:val="nil"/>
              <w:bottom w:val="single" w:sz="4" w:space="0" w:color="auto"/>
              <w:right w:val="nil"/>
            </w:tcBorders>
            <w:shd w:val="clear" w:color="auto" w:fill="auto"/>
            <w:noWrap/>
            <w:vAlign w:val="center"/>
            <w:hideMark/>
          </w:tcPr>
          <w:p w14:paraId="08B1622B"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180FC04C" w14:textId="77777777" w:rsidR="006F68A9" w:rsidRPr="006F68A9" w:rsidRDefault="006F68A9" w:rsidP="006F68A9">
            <w:pPr>
              <w:widowControl/>
              <w:jc w:val="center"/>
              <w:rPr>
                <w:color w:val="000000"/>
                <w:kern w:val="0"/>
                <w:szCs w:val="24"/>
              </w:rPr>
            </w:pPr>
            <w:r w:rsidRPr="006F68A9">
              <w:rPr>
                <w:color w:val="000000"/>
                <w:kern w:val="0"/>
                <w:szCs w:val="24"/>
              </w:rPr>
              <w:t>45%</w:t>
            </w:r>
          </w:p>
        </w:tc>
      </w:tr>
      <w:tr w:rsidR="006F68A9" w:rsidRPr="006F68A9" w14:paraId="3D17F8E6"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4F54AAC1" w14:textId="77777777" w:rsidR="006F68A9" w:rsidRPr="006F68A9" w:rsidRDefault="006F68A9" w:rsidP="006F68A9">
            <w:pPr>
              <w:widowControl/>
              <w:jc w:val="right"/>
              <w:rPr>
                <w:color w:val="000000"/>
                <w:kern w:val="0"/>
                <w:szCs w:val="24"/>
              </w:rPr>
            </w:pPr>
            <w:r w:rsidRPr="006F68A9">
              <w:rPr>
                <w:color w:val="000000"/>
                <w:kern w:val="0"/>
                <w:szCs w:val="24"/>
              </w:rPr>
              <w:t>14.0</w:t>
            </w:r>
          </w:p>
        </w:tc>
        <w:tc>
          <w:tcPr>
            <w:tcW w:w="952" w:type="dxa"/>
            <w:tcBorders>
              <w:top w:val="nil"/>
              <w:left w:val="nil"/>
              <w:bottom w:val="single" w:sz="4" w:space="0" w:color="auto"/>
              <w:right w:val="nil"/>
            </w:tcBorders>
            <w:shd w:val="clear" w:color="auto" w:fill="auto"/>
            <w:noWrap/>
            <w:vAlign w:val="center"/>
            <w:hideMark/>
          </w:tcPr>
          <w:p w14:paraId="7E27825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4CBFD703" w14:textId="77777777" w:rsidR="006F68A9" w:rsidRPr="006F68A9" w:rsidRDefault="006F68A9" w:rsidP="006F68A9">
            <w:pPr>
              <w:widowControl/>
              <w:rPr>
                <w:color w:val="000000"/>
                <w:kern w:val="0"/>
                <w:szCs w:val="24"/>
              </w:rPr>
            </w:pPr>
            <w:r w:rsidRPr="006F68A9">
              <w:rPr>
                <w:color w:val="000000"/>
                <w:kern w:val="0"/>
                <w:szCs w:val="24"/>
              </w:rPr>
              <w:t>20.4</w:t>
            </w:r>
          </w:p>
        </w:tc>
        <w:tc>
          <w:tcPr>
            <w:tcW w:w="1600" w:type="dxa"/>
            <w:tcBorders>
              <w:top w:val="nil"/>
              <w:left w:val="nil"/>
              <w:bottom w:val="single" w:sz="4" w:space="0" w:color="auto"/>
              <w:right w:val="single" w:sz="4" w:space="0" w:color="auto"/>
            </w:tcBorders>
            <w:shd w:val="clear" w:color="auto" w:fill="auto"/>
            <w:noWrap/>
            <w:vAlign w:val="center"/>
            <w:hideMark/>
          </w:tcPr>
          <w:p w14:paraId="76A869B9" w14:textId="77777777" w:rsidR="006F68A9" w:rsidRPr="006F68A9" w:rsidRDefault="006F68A9" w:rsidP="006F68A9">
            <w:pPr>
              <w:widowControl/>
              <w:jc w:val="center"/>
              <w:rPr>
                <w:color w:val="000000"/>
                <w:kern w:val="0"/>
                <w:szCs w:val="24"/>
              </w:rPr>
            </w:pPr>
            <w:r w:rsidRPr="006F68A9">
              <w:rPr>
                <w:color w:val="000000"/>
                <w:kern w:val="0"/>
                <w:szCs w:val="24"/>
              </w:rPr>
              <w:t>400</w:t>
            </w:r>
          </w:p>
        </w:tc>
        <w:tc>
          <w:tcPr>
            <w:tcW w:w="1080" w:type="dxa"/>
            <w:tcBorders>
              <w:top w:val="nil"/>
              <w:left w:val="nil"/>
              <w:bottom w:val="single" w:sz="4" w:space="0" w:color="auto"/>
              <w:right w:val="nil"/>
            </w:tcBorders>
            <w:shd w:val="clear" w:color="auto" w:fill="auto"/>
            <w:noWrap/>
            <w:vAlign w:val="center"/>
            <w:hideMark/>
          </w:tcPr>
          <w:p w14:paraId="35ECE408" w14:textId="77777777" w:rsidR="006F68A9" w:rsidRPr="006F68A9" w:rsidRDefault="006F68A9" w:rsidP="006F68A9">
            <w:pPr>
              <w:widowControl/>
              <w:jc w:val="center"/>
              <w:rPr>
                <w:color w:val="000000"/>
                <w:kern w:val="0"/>
                <w:szCs w:val="24"/>
              </w:rPr>
            </w:pPr>
            <w:r w:rsidRPr="006F68A9">
              <w:rPr>
                <w:color w:val="000000"/>
                <w:kern w:val="0"/>
                <w:szCs w:val="24"/>
              </w:rPr>
              <w:t>358</w:t>
            </w:r>
          </w:p>
        </w:tc>
        <w:tc>
          <w:tcPr>
            <w:tcW w:w="340" w:type="dxa"/>
            <w:tcBorders>
              <w:top w:val="nil"/>
              <w:left w:val="nil"/>
              <w:bottom w:val="single" w:sz="4" w:space="0" w:color="auto"/>
              <w:right w:val="nil"/>
            </w:tcBorders>
            <w:shd w:val="clear" w:color="auto" w:fill="auto"/>
            <w:noWrap/>
            <w:vAlign w:val="center"/>
            <w:hideMark/>
          </w:tcPr>
          <w:p w14:paraId="5BF4CA4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90077DB" w14:textId="77777777" w:rsidR="006F68A9" w:rsidRPr="006F68A9" w:rsidRDefault="006F68A9" w:rsidP="006F68A9">
            <w:pPr>
              <w:widowControl/>
              <w:jc w:val="center"/>
              <w:rPr>
                <w:color w:val="000000"/>
                <w:kern w:val="0"/>
                <w:szCs w:val="24"/>
              </w:rPr>
            </w:pPr>
            <w:r w:rsidRPr="006F68A9">
              <w:rPr>
                <w:color w:val="000000"/>
                <w:kern w:val="0"/>
                <w:szCs w:val="24"/>
              </w:rPr>
              <w:t>522</w:t>
            </w:r>
          </w:p>
        </w:tc>
        <w:tc>
          <w:tcPr>
            <w:tcW w:w="1080" w:type="dxa"/>
            <w:tcBorders>
              <w:top w:val="nil"/>
              <w:left w:val="single" w:sz="4" w:space="0" w:color="auto"/>
              <w:bottom w:val="single" w:sz="4" w:space="0" w:color="auto"/>
              <w:right w:val="nil"/>
            </w:tcBorders>
            <w:shd w:val="clear" w:color="auto" w:fill="auto"/>
            <w:noWrap/>
            <w:vAlign w:val="center"/>
            <w:hideMark/>
          </w:tcPr>
          <w:p w14:paraId="0202EEA5" w14:textId="77777777" w:rsidR="006F68A9" w:rsidRPr="006F68A9" w:rsidRDefault="006F68A9" w:rsidP="006F68A9">
            <w:pPr>
              <w:widowControl/>
              <w:jc w:val="center"/>
              <w:rPr>
                <w:color w:val="000000"/>
                <w:kern w:val="0"/>
                <w:szCs w:val="24"/>
              </w:rPr>
            </w:pPr>
            <w:r w:rsidRPr="006F68A9">
              <w:rPr>
                <w:color w:val="000000"/>
                <w:kern w:val="0"/>
                <w:szCs w:val="24"/>
              </w:rPr>
              <w:t>89%</w:t>
            </w:r>
          </w:p>
        </w:tc>
        <w:tc>
          <w:tcPr>
            <w:tcW w:w="340" w:type="dxa"/>
            <w:tcBorders>
              <w:top w:val="nil"/>
              <w:left w:val="nil"/>
              <w:bottom w:val="single" w:sz="4" w:space="0" w:color="auto"/>
              <w:right w:val="nil"/>
            </w:tcBorders>
            <w:shd w:val="clear" w:color="auto" w:fill="auto"/>
            <w:noWrap/>
            <w:vAlign w:val="center"/>
            <w:hideMark/>
          </w:tcPr>
          <w:p w14:paraId="4589DA80"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49040EF" w14:textId="77777777" w:rsidR="006F68A9" w:rsidRPr="006F68A9" w:rsidRDefault="006F68A9" w:rsidP="006F68A9">
            <w:pPr>
              <w:widowControl/>
              <w:jc w:val="center"/>
              <w:rPr>
                <w:color w:val="000000"/>
                <w:kern w:val="0"/>
                <w:szCs w:val="24"/>
              </w:rPr>
            </w:pPr>
            <w:r w:rsidRPr="006F68A9">
              <w:rPr>
                <w:color w:val="000000"/>
                <w:kern w:val="0"/>
                <w:szCs w:val="24"/>
              </w:rPr>
              <w:t>61%</w:t>
            </w:r>
          </w:p>
        </w:tc>
      </w:tr>
      <w:tr w:rsidR="006F68A9" w:rsidRPr="006F68A9" w14:paraId="71C80E7F"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5BB474DB" w14:textId="77777777" w:rsidR="006F68A9" w:rsidRPr="006F68A9" w:rsidRDefault="006F68A9" w:rsidP="006F68A9">
            <w:pPr>
              <w:widowControl/>
              <w:jc w:val="right"/>
              <w:rPr>
                <w:color w:val="000000"/>
                <w:kern w:val="0"/>
                <w:szCs w:val="24"/>
              </w:rPr>
            </w:pPr>
            <w:r w:rsidRPr="006F68A9">
              <w:rPr>
                <w:color w:val="000000"/>
                <w:kern w:val="0"/>
                <w:szCs w:val="24"/>
              </w:rPr>
              <w:t>20.5</w:t>
            </w:r>
          </w:p>
        </w:tc>
        <w:tc>
          <w:tcPr>
            <w:tcW w:w="952" w:type="dxa"/>
            <w:tcBorders>
              <w:top w:val="nil"/>
              <w:left w:val="nil"/>
              <w:bottom w:val="single" w:sz="4" w:space="0" w:color="auto"/>
              <w:right w:val="nil"/>
            </w:tcBorders>
            <w:shd w:val="clear" w:color="auto" w:fill="auto"/>
            <w:noWrap/>
            <w:vAlign w:val="center"/>
            <w:hideMark/>
          </w:tcPr>
          <w:p w14:paraId="34F3E59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0BBB2773" w14:textId="77777777" w:rsidR="006F68A9" w:rsidRPr="006F68A9" w:rsidRDefault="006F68A9" w:rsidP="006F68A9">
            <w:pPr>
              <w:widowControl/>
              <w:rPr>
                <w:color w:val="000000"/>
                <w:kern w:val="0"/>
                <w:szCs w:val="24"/>
              </w:rPr>
            </w:pPr>
            <w:r w:rsidRPr="006F68A9">
              <w:rPr>
                <w:color w:val="000000"/>
                <w:kern w:val="0"/>
                <w:szCs w:val="24"/>
              </w:rPr>
              <w:t>27.0</w:t>
            </w:r>
          </w:p>
        </w:tc>
        <w:tc>
          <w:tcPr>
            <w:tcW w:w="1600" w:type="dxa"/>
            <w:tcBorders>
              <w:top w:val="nil"/>
              <w:left w:val="nil"/>
              <w:bottom w:val="single" w:sz="4" w:space="0" w:color="auto"/>
              <w:right w:val="single" w:sz="4" w:space="0" w:color="auto"/>
            </w:tcBorders>
            <w:shd w:val="clear" w:color="auto" w:fill="auto"/>
            <w:noWrap/>
            <w:vAlign w:val="center"/>
            <w:hideMark/>
          </w:tcPr>
          <w:p w14:paraId="25E52199" w14:textId="77777777" w:rsidR="006F68A9" w:rsidRPr="006F68A9" w:rsidRDefault="006F68A9" w:rsidP="006F68A9">
            <w:pPr>
              <w:widowControl/>
              <w:jc w:val="center"/>
              <w:rPr>
                <w:color w:val="000000"/>
                <w:kern w:val="0"/>
                <w:szCs w:val="24"/>
              </w:rPr>
            </w:pPr>
            <w:r w:rsidRPr="006F68A9">
              <w:rPr>
                <w:color w:val="000000"/>
                <w:kern w:val="0"/>
                <w:szCs w:val="24"/>
              </w:rPr>
              <w:t>600</w:t>
            </w:r>
          </w:p>
        </w:tc>
        <w:tc>
          <w:tcPr>
            <w:tcW w:w="1080" w:type="dxa"/>
            <w:tcBorders>
              <w:top w:val="nil"/>
              <w:left w:val="nil"/>
              <w:bottom w:val="single" w:sz="4" w:space="0" w:color="auto"/>
              <w:right w:val="nil"/>
            </w:tcBorders>
            <w:shd w:val="clear" w:color="auto" w:fill="auto"/>
            <w:noWrap/>
            <w:vAlign w:val="center"/>
            <w:hideMark/>
          </w:tcPr>
          <w:p w14:paraId="6246B49C" w14:textId="77777777" w:rsidR="006F68A9" w:rsidRPr="006F68A9" w:rsidRDefault="006F68A9" w:rsidP="006F68A9">
            <w:pPr>
              <w:widowControl/>
              <w:jc w:val="center"/>
              <w:rPr>
                <w:color w:val="000000"/>
                <w:kern w:val="0"/>
                <w:szCs w:val="24"/>
              </w:rPr>
            </w:pPr>
            <w:r w:rsidRPr="006F68A9">
              <w:rPr>
                <w:color w:val="000000"/>
                <w:kern w:val="0"/>
                <w:szCs w:val="24"/>
              </w:rPr>
              <w:t>525</w:t>
            </w:r>
          </w:p>
        </w:tc>
        <w:tc>
          <w:tcPr>
            <w:tcW w:w="340" w:type="dxa"/>
            <w:tcBorders>
              <w:top w:val="nil"/>
              <w:left w:val="nil"/>
              <w:bottom w:val="single" w:sz="4" w:space="0" w:color="auto"/>
              <w:right w:val="nil"/>
            </w:tcBorders>
            <w:shd w:val="clear" w:color="auto" w:fill="auto"/>
            <w:noWrap/>
            <w:vAlign w:val="center"/>
            <w:hideMark/>
          </w:tcPr>
          <w:p w14:paraId="4D8BB032"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02F33ABF" w14:textId="77777777" w:rsidR="006F68A9" w:rsidRPr="006F68A9" w:rsidRDefault="006F68A9" w:rsidP="006F68A9">
            <w:pPr>
              <w:widowControl/>
              <w:jc w:val="center"/>
              <w:rPr>
                <w:color w:val="000000"/>
                <w:kern w:val="0"/>
                <w:szCs w:val="24"/>
              </w:rPr>
            </w:pPr>
            <w:r w:rsidRPr="006F68A9">
              <w:rPr>
                <w:color w:val="000000"/>
                <w:kern w:val="0"/>
                <w:szCs w:val="24"/>
              </w:rPr>
              <w:t>691</w:t>
            </w:r>
          </w:p>
        </w:tc>
        <w:tc>
          <w:tcPr>
            <w:tcW w:w="1080" w:type="dxa"/>
            <w:tcBorders>
              <w:top w:val="nil"/>
              <w:left w:val="single" w:sz="4" w:space="0" w:color="auto"/>
              <w:bottom w:val="single" w:sz="4" w:space="0" w:color="auto"/>
              <w:right w:val="nil"/>
            </w:tcBorders>
            <w:shd w:val="clear" w:color="auto" w:fill="auto"/>
            <w:noWrap/>
            <w:vAlign w:val="center"/>
            <w:hideMark/>
          </w:tcPr>
          <w:p w14:paraId="482156ED" w14:textId="77777777" w:rsidR="006F68A9" w:rsidRPr="006F68A9" w:rsidRDefault="006F68A9" w:rsidP="006F68A9">
            <w:pPr>
              <w:widowControl/>
              <w:jc w:val="center"/>
              <w:rPr>
                <w:color w:val="000000"/>
                <w:kern w:val="0"/>
                <w:szCs w:val="24"/>
              </w:rPr>
            </w:pPr>
            <w:r w:rsidRPr="006F68A9">
              <w:rPr>
                <w:color w:val="000000"/>
                <w:kern w:val="0"/>
                <w:szCs w:val="24"/>
              </w:rPr>
              <w:t>91%</w:t>
            </w:r>
          </w:p>
        </w:tc>
        <w:tc>
          <w:tcPr>
            <w:tcW w:w="340" w:type="dxa"/>
            <w:tcBorders>
              <w:top w:val="nil"/>
              <w:left w:val="nil"/>
              <w:bottom w:val="single" w:sz="4" w:space="0" w:color="auto"/>
              <w:right w:val="nil"/>
            </w:tcBorders>
            <w:shd w:val="clear" w:color="auto" w:fill="auto"/>
            <w:noWrap/>
            <w:vAlign w:val="center"/>
            <w:hideMark/>
          </w:tcPr>
          <w:p w14:paraId="42109C0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123E0EBC" w14:textId="77777777" w:rsidR="006F68A9" w:rsidRPr="006F68A9" w:rsidRDefault="006F68A9" w:rsidP="006F68A9">
            <w:pPr>
              <w:widowControl/>
              <w:jc w:val="center"/>
              <w:rPr>
                <w:color w:val="000000"/>
                <w:kern w:val="0"/>
                <w:szCs w:val="24"/>
              </w:rPr>
            </w:pPr>
            <w:r w:rsidRPr="006F68A9">
              <w:rPr>
                <w:color w:val="000000"/>
                <w:kern w:val="0"/>
                <w:szCs w:val="24"/>
              </w:rPr>
              <w:t>69%</w:t>
            </w:r>
          </w:p>
        </w:tc>
      </w:tr>
      <w:tr w:rsidR="006F68A9" w:rsidRPr="006F68A9" w14:paraId="468BFDAB"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22E113ED" w14:textId="77777777" w:rsidR="006F68A9" w:rsidRPr="006F68A9" w:rsidRDefault="006F68A9" w:rsidP="006F68A9">
            <w:pPr>
              <w:widowControl/>
              <w:jc w:val="right"/>
              <w:rPr>
                <w:color w:val="000000"/>
                <w:kern w:val="0"/>
                <w:szCs w:val="24"/>
              </w:rPr>
            </w:pPr>
            <w:r w:rsidRPr="006F68A9">
              <w:rPr>
                <w:color w:val="000000"/>
                <w:kern w:val="0"/>
                <w:szCs w:val="24"/>
              </w:rPr>
              <w:t>27.1</w:t>
            </w:r>
          </w:p>
        </w:tc>
        <w:tc>
          <w:tcPr>
            <w:tcW w:w="952" w:type="dxa"/>
            <w:tcBorders>
              <w:top w:val="nil"/>
              <w:left w:val="nil"/>
              <w:bottom w:val="single" w:sz="4" w:space="0" w:color="auto"/>
              <w:right w:val="nil"/>
            </w:tcBorders>
            <w:shd w:val="clear" w:color="auto" w:fill="auto"/>
            <w:noWrap/>
            <w:vAlign w:val="center"/>
            <w:hideMark/>
          </w:tcPr>
          <w:p w14:paraId="2FC63341"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1A91B61" w14:textId="77777777" w:rsidR="006F68A9" w:rsidRPr="006F68A9" w:rsidRDefault="006F68A9" w:rsidP="006F68A9">
            <w:pPr>
              <w:widowControl/>
              <w:rPr>
                <w:color w:val="000000"/>
                <w:kern w:val="0"/>
                <w:szCs w:val="24"/>
              </w:rPr>
            </w:pPr>
            <w:r w:rsidRPr="006F68A9">
              <w:rPr>
                <w:color w:val="000000"/>
                <w:kern w:val="0"/>
                <w:szCs w:val="24"/>
              </w:rPr>
              <w:t>35.0</w:t>
            </w:r>
          </w:p>
        </w:tc>
        <w:tc>
          <w:tcPr>
            <w:tcW w:w="1600" w:type="dxa"/>
            <w:tcBorders>
              <w:top w:val="nil"/>
              <w:left w:val="nil"/>
              <w:bottom w:val="single" w:sz="4" w:space="0" w:color="auto"/>
              <w:right w:val="single" w:sz="4" w:space="0" w:color="auto"/>
            </w:tcBorders>
            <w:shd w:val="clear" w:color="auto" w:fill="auto"/>
            <w:noWrap/>
            <w:vAlign w:val="center"/>
            <w:hideMark/>
          </w:tcPr>
          <w:p w14:paraId="2F8C3F1E" w14:textId="77777777" w:rsidR="006F68A9" w:rsidRPr="006F68A9" w:rsidRDefault="006F68A9" w:rsidP="006F68A9">
            <w:pPr>
              <w:widowControl/>
              <w:jc w:val="center"/>
              <w:rPr>
                <w:color w:val="000000"/>
                <w:kern w:val="0"/>
                <w:szCs w:val="24"/>
              </w:rPr>
            </w:pPr>
            <w:r w:rsidRPr="006F68A9">
              <w:rPr>
                <w:color w:val="000000"/>
                <w:kern w:val="0"/>
                <w:szCs w:val="24"/>
              </w:rPr>
              <w:t>800</w:t>
            </w:r>
          </w:p>
        </w:tc>
        <w:tc>
          <w:tcPr>
            <w:tcW w:w="1080" w:type="dxa"/>
            <w:tcBorders>
              <w:top w:val="nil"/>
              <w:left w:val="nil"/>
              <w:bottom w:val="single" w:sz="4" w:space="0" w:color="auto"/>
              <w:right w:val="nil"/>
            </w:tcBorders>
            <w:shd w:val="clear" w:color="auto" w:fill="auto"/>
            <w:noWrap/>
            <w:vAlign w:val="center"/>
            <w:hideMark/>
          </w:tcPr>
          <w:p w14:paraId="325E2470" w14:textId="77777777" w:rsidR="006F68A9" w:rsidRPr="006F68A9" w:rsidRDefault="006F68A9" w:rsidP="006F68A9">
            <w:pPr>
              <w:widowControl/>
              <w:jc w:val="center"/>
              <w:rPr>
                <w:color w:val="000000"/>
                <w:kern w:val="0"/>
                <w:szCs w:val="24"/>
              </w:rPr>
            </w:pPr>
            <w:r w:rsidRPr="006F68A9">
              <w:rPr>
                <w:color w:val="000000"/>
                <w:kern w:val="0"/>
                <w:szCs w:val="24"/>
              </w:rPr>
              <w:t>694</w:t>
            </w:r>
          </w:p>
        </w:tc>
        <w:tc>
          <w:tcPr>
            <w:tcW w:w="340" w:type="dxa"/>
            <w:tcBorders>
              <w:top w:val="nil"/>
              <w:left w:val="nil"/>
              <w:bottom w:val="single" w:sz="4" w:space="0" w:color="auto"/>
              <w:right w:val="nil"/>
            </w:tcBorders>
            <w:shd w:val="clear" w:color="auto" w:fill="auto"/>
            <w:noWrap/>
            <w:vAlign w:val="center"/>
            <w:hideMark/>
          </w:tcPr>
          <w:p w14:paraId="60A89B8D"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3F645946" w14:textId="77777777" w:rsidR="006F68A9" w:rsidRPr="006F68A9" w:rsidRDefault="006F68A9" w:rsidP="006F68A9">
            <w:pPr>
              <w:widowControl/>
              <w:jc w:val="center"/>
              <w:rPr>
                <w:color w:val="000000"/>
                <w:kern w:val="0"/>
                <w:szCs w:val="24"/>
              </w:rPr>
            </w:pPr>
            <w:r w:rsidRPr="006F68A9">
              <w:rPr>
                <w:color w:val="000000"/>
                <w:kern w:val="0"/>
                <w:szCs w:val="24"/>
              </w:rPr>
              <w:t>896</w:t>
            </w:r>
          </w:p>
        </w:tc>
        <w:tc>
          <w:tcPr>
            <w:tcW w:w="1080" w:type="dxa"/>
            <w:tcBorders>
              <w:top w:val="nil"/>
              <w:left w:val="single" w:sz="4" w:space="0" w:color="auto"/>
              <w:bottom w:val="single" w:sz="4" w:space="0" w:color="auto"/>
              <w:right w:val="nil"/>
            </w:tcBorders>
            <w:shd w:val="clear" w:color="auto" w:fill="auto"/>
            <w:noWrap/>
            <w:vAlign w:val="center"/>
            <w:hideMark/>
          </w:tcPr>
          <w:p w14:paraId="07C19F3C" w14:textId="77777777" w:rsidR="006F68A9" w:rsidRPr="006F68A9" w:rsidRDefault="006F68A9" w:rsidP="006F68A9">
            <w:pPr>
              <w:widowControl/>
              <w:jc w:val="center"/>
              <w:rPr>
                <w:color w:val="000000"/>
                <w:kern w:val="0"/>
                <w:szCs w:val="24"/>
              </w:rPr>
            </w:pPr>
            <w:r w:rsidRPr="006F68A9">
              <w:rPr>
                <w:color w:val="000000"/>
                <w:kern w:val="0"/>
                <w:szCs w:val="24"/>
              </w:rPr>
              <w:t>92%</w:t>
            </w:r>
          </w:p>
        </w:tc>
        <w:tc>
          <w:tcPr>
            <w:tcW w:w="340" w:type="dxa"/>
            <w:tcBorders>
              <w:top w:val="nil"/>
              <w:left w:val="nil"/>
              <w:bottom w:val="single" w:sz="4" w:space="0" w:color="auto"/>
              <w:right w:val="nil"/>
            </w:tcBorders>
            <w:shd w:val="clear" w:color="auto" w:fill="auto"/>
            <w:noWrap/>
            <w:vAlign w:val="center"/>
            <w:hideMark/>
          </w:tcPr>
          <w:p w14:paraId="2A067B3E"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5B2C713" w14:textId="77777777" w:rsidR="006F68A9" w:rsidRPr="006F68A9" w:rsidRDefault="006F68A9" w:rsidP="006F68A9">
            <w:pPr>
              <w:widowControl/>
              <w:jc w:val="center"/>
              <w:rPr>
                <w:color w:val="000000"/>
                <w:kern w:val="0"/>
                <w:szCs w:val="24"/>
              </w:rPr>
            </w:pPr>
            <w:r w:rsidRPr="006F68A9">
              <w:rPr>
                <w:color w:val="000000"/>
                <w:kern w:val="0"/>
                <w:szCs w:val="24"/>
              </w:rPr>
              <w:t>71%</w:t>
            </w:r>
          </w:p>
        </w:tc>
      </w:tr>
      <w:tr w:rsidR="006F68A9" w:rsidRPr="006F68A9" w14:paraId="635A2B24"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038F53D4" w14:textId="77777777" w:rsidR="006F68A9" w:rsidRPr="006F68A9" w:rsidRDefault="006F68A9" w:rsidP="006F68A9">
            <w:pPr>
              <w:widowControl/>
              <w:jc w:val="right"/>
              <w:rPr>
                <w:color w:val="000000"/>
                <w:kern w:val="0"/>
                <w:szCs w:val="24"/>
              </w:rPr>
            </w:pPr>
            <w:r w:rsidRPr="006F68A9">
              <w:rPr>
                <w:color w:val="000000"/>
                <w:kern w:val="0"/>
                <w:szCs w:val="24"/>
              </w:rPr>
              <w:t>35.1</w:t>
            </w:r>
          </w:p>
        </w:tc>
        <w:tc>
          <w:tcPr>
            <w:tcW w:w="952" w:type="dxa"/>
            <w:tcBorders>
              <w:top w:val="nil"/>
              <w:left w:val="nil"/>
              <w:bottom w:val="single" w:sz="4" w:space="0" w:color="auto"/>
              <w:right w:val="nil"/>
            </w:tcBorders>
            <w:shd w:val="clear" w:color="auto" w:fill="auto"/>
            <w:noWrap/>
            <w:vAlign w:val="center"/>
            <w:hideMark/>
          </w:tcPr>
          <w:p w14:paraId="2C8FA32A"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1D73501C" w14:textId="77777777" w:rsidR="006F68A9" w:rsidRPr="006F68A9" w:rsidRDefault="006F68A9" w:rsidP="006F68A9">
            <w:pPr>
              <w:widowControl/>
              <w:rPr>
                <w:color w:val="000000"/>
                <w:kern w:val="0"/>
                <w:szCs w:val="24"/>
              </w:rPr>
            </w:pPr>
            <w:r w:rsidRPr="006F68A9">
              <w:rPr>
                <w:color w:val="000000"/>
                <w:kern w:val="0"/>
                <w:szCs w:val="24"/>
              </w:rPr>
              <w:t>43.0</w:t>
            </w:r>
          </w:p>
        </w:tc>
        <w:tc>
          <w:tcPr>
            <w:tcW w:w="1600" w:type="dxa"/>
            <w:tcBorders>
              <w:top w:val="nil"/>
              <w:left w:val="nil"/>
              <w:bottom w:val="single" w:sz="4" w:space="0" w:color="auto"/>
              <w:right w:val="single" w:sz="4" w:space="0" w:color="auto"/>
            </w:tcBorders>
            <w:shd w:val="clear" w:color="auto" w:fill="auto"/>
            <w:noWrap/>
            <w:vAlign w:val="center"/>
            <w:hideMark/>
          </w:tcPr>
          <w:p w14:paraId="6BD51172" w14:textId="77777777" w:rsidR="006F68A9" w:rsidRPr="006F68A9" w:rsidRDefault="006F68A9" w:rsidP="006F68A9">
            <w:pPr>
              <w:widowControl/>
              <w:jc w:val="center"/>
              <w:rPr>
                <w:color w:val="000000"/>
                <w:kern w:val="0"/>
                <w:szCs w:val="24"/>
              </w:rPr>
            </w:pPr>
            <w:r w:rsidRPr="006F68A9">
              <w:rPr>
                <w:color w:val="000000"/>
                <w:kern w:val="0"/>
                <w:szCs w:val="24"/>
              </w:rPr>
              <w:t>1000</w:t>
            </w:r>
          </w:p>
        </w:tc>
        <w:tc>
          <w:tcPr>
            <w:tcW w:w="1080" w:type="dxa"/>
            <w:tcBorders>
              <w:top w:val="nil"/>
              <w:left w:val="nil"/>
              <w:bottom w:val="single" w:sz="4" w:space="0" w:color="auto"/>
              <w:right w:val="nil"/>
            </w:tcBorders>
            <w:shd w:val="clear" w:color="auto" w:fill="auto"/>
            <w:noWrap/>
            <w:vAlign w:val="center"/>
            <w:hideMark/>
          </w:tcPr>
          <w:p w14:paraId="680B22FF" w14:textId="77777777" w:rsidR="006F68A9" w:rsidRPr="006F68A9" w:rsidRDefault="006F68A9" w:rsidP="006F68A9">
            <w:pPr>
              <w:widowControl/>
              <w:jc w:val="center"/>
              <w:rPr>
                <w:color w:val="000000"/>
                <w:kern w:val="0"/>
                <w:szCs w:val="24"/>
              </w:rPr>
            </w:pPr>
            <w:r w:rsidRPr="006F68A9">
              <w:rPr>
                <w:color w:val="000000"/>
                <w:kern w:val="0"/>
                <w:szCs w:val="24"/>
              </w:rPr>
              <w:t>899</w:t>
            </w:r>
          </w:p>
        </w:tc>
        <w:tc>
          <w:tcPr>
            <w:tcW w:w="340" w:type="dxa"/>
            <w:tcBorders>
              <w:top w:val="nil"/>
              <w:left w:val="nil"/>
              <w:bottom w:val="single" w:sz="4" w:space="0" w:color="auto"/>
              <w:right w:val="nil"/>
            </w:tcBorders>
            <w:shd w:val="clear" w:color="auto" w:fill="auto"/>
            <w:noWrap/>
            <w:vAlign w:val="center"/>
            <w:hideMark/>
          </w:tcPr>
          <w:p w14:paraId="0E4A6FB9"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8ACD2F0" w14:textId="77777777" w:rsidR="006F68A9" w:rsidRPr="006F68A9" w:rsidRDefault="006F68A9" w:rsidP="006F68A9">
            <w:pPr>
              <w:widowControl/>
              <w:jc w:val="center"/>
              <w:rPr>
                <w:color w:val="000000"/>
                <w:kern w:val="0"/>
                <w:szCs w:val="24"/>
              </w:rPr>
            </w:pPr>
            <w:r w:rsidRPr="006F68A9">
              <w:rPr>
                <w:color w:val="000000"/>
                <w:kern w:val="0"/>
                <w:szCs w:val="24"/>
              </w:rPr>
              <w:t>1101</w:t>
            </w:r>
          </w:p>
        </w:tc>
        <w:tc>
          <w:tcPr>
            <w:tcW w:w="1080" w:type="dxa"/>
            <w:tcBorders>
              <w:top w:val="nil"/>
              <w:left w:val="single" w:sz="4" w:space="0" w:color="auto"/>
              <w:bottom w:val="single" w:sz="4" w:space="0" w:color="auto"/>
              <w:right w:val="nil"/>
            </w:tcBorders>
            <w:shd w:val="clear" w:color="auto" w:fill="auto"/>
            <w:noWrap/>
            <w:vAlign w:val="center"/>
            <w:hideMark/>
          </w:tcPr>
          <w:p w14:paraId="79252D02" w14:textId="77777777" w:rsidR="006F68A9" w:rsidRPr="006F68A9" w:rsidRDefault="006F68A9" w:rsidP="006F68A9">
            <w:pPr>
              <w:widowControl/>
              <w:jc w:val="center"/>
              <w:rPr>
                <w:color w:val="000000"/>
                <w:kern w:val="0"/>
                <w:szCs w:val="24"/>
              </w:rPr>
            </w:pPr>
            <w:r w:rsidRPr="006F68A9">
              <w:rPr>
                <w:color w:val="000000"/>
                <w:kern w:val="0"/>
                <w:szCs w:val="24"/>
              </w:rPr>
              <w:t>89%</w:t>
            </w:r>
          </w:p>
        </w:tc>
        <w:tc>
          <w:tcPr>
            <w:tcW w:w="340" w:type="dxa"/>
            <w:tcBorders>
              <w:top w:val="nil"/>
              <w:left w:val="nil"/>
              <w:bottom w:val="single" w:sz="4" w:space="0" w:color="auto"/>
              <w:right w:val="nil"/>
            </w:tcBorders>
            <w:shd w:val="clear" w:color="auto" w:fill="auto"/>
            <w:noWrap/>
            <w:vAlign w:val="center"/>
            <w:hideMark/>
          </w:tcPr>
          <w:p w14:paraId="223C8E2E"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8273648" w14:textId="77777777" w:rsidR="006F68A9" w:rsidRPr="006F68A9" w:rsidRDefault="006F68A9" w:rsidP="006F68A9">
            <w:pPr>
              <w:widowControl/>
              <w:jc w:val="center"/>
              <w:rPr>
                <w:color w:val="000000"/>
                <w:kern w:val="0"/>
                <w:szCs w:val="24"/>
              </w:rPr>
            </w:pPr>
            <w:r w:rsidRPr="006F68A9">
              <w:rPr>
                <w:color w:val="000000"/>
                <w:kern w:val="0"/>
                <w:szCs w:val="24"/>
              </w:rPr>
              <w:t>73%</w:t>
            </w:r>
          </w:p>
        </w:tc>
      </w:tr>
      <w:tr w:rsidR="006F68A9" w:rsidRPr="006F68A9" w14:paraId="43A03870"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1535ECC2" w14:textId="77777777" w:rsidR="006F68A9" w:rsidRPr="006F68A9" w:rsidRDefault="006F68A9" w:rsidP="006F68A9">
            <w:pPr>
              <w:widowControl/>
              <w:jc w:val="right"/>
              <w:rPr>
                <w:color w:val="000000"/>
                <w:kern w:val="0"/>
                <w:szCs w:val="24"/>
              </w:rPr>
            </w:pPr>
            <w:r w:rsidRPr="006F68A9">
              <w:rPr>
                <w:color w:val="000000"/>
                <w:kern w:val="0"/>
                <w:szCs w:val="24"/>
              </w:rPr>
              <w:t>43.1</w:t>
            </w:r>
          </w:p>
        </w:tc>
        <w:tc>
          <w:tcPr>
            <w:tcW w:w="952" w:type="dxa"/>
            <w:tcBorders>
              <w:top w:val="nil"/>
              <w:left w:val="nil"/>
              <w:bottom w:val="single" w:sz="4" w:space="0" w:color="auto"/>
              <w:right w:val="nil"/>
            </w:tcBorders>
            <w:shd w:val="clear" w:color="auto" w:fill="auto"/>
            <w:noWrap/>
            <w:vAlign w:val="center"/>
            <w:hideMark/>
          </w:tcPr>
          <w:p w14:paraId="50C87870"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5C12FBD" w14:textId="77777777" w:rsidR="006F68A9" w:rsidRPr="006F68A9" w:rsidRDefault="006F68A9" w:rsidP="006F68A9">
            <w:pPr>
              <w:widowControl/>
              <w:rPr>
                <w:color w:val="000000"/>
                <w:kern w:val="0"/>
                <w:szCs w:val="24"/>
              </w:rPr>
            </w:pPr>
            <w:r w:rsidRPr="006F68A9">
              <w:rPr>
                <w:color w:val="000000"/>
                <w:kern w:val="0"/>
                <w:szCs w:val="24"/>
              </w:rPr>
              <w:t>51.0</w:t>
            </w:r>
          </w:p>
        </w:tc>
        <w:tc>
          <w:tcPr>
            <w:tcW w:w="1600" w:type="dxa"/>
            <w:tcBorders>
              <w:top w:val="nil"/>
              <w:left w:val="nil"/>
              <w:bottom w:val="single" w:sz="4" w:space="0" w:color="auto"/>
              <w:right w:val="single" w:sz="4" w:space="0" w:color="auto"/>
            </w:tcBorders>
            <w:shd w:val="clear" w:color="auto" w:fill="auto"/>
            <w:noWrap/>
            <w:vAlign w:val="center"/>
            <w:hideMark/>
          </w:tcPr>
          <w:p w14:paraId="4F513156" w14:textId="77777777" w:rsidR="006F68A9" w:rsidRPr="006F68A9" w:rsidRDefault="006F68A9" w:rsidP="006F68A9">
            <w:pPr>
              <w:widowControl/>
              <w:jc w:val="center"/>
              <w:rPr>
                <w:color w:val="000000"/>
                <w:kern w:val="0"/>
                <w:szCs w:val="24"/>
              </w:rPr>
            </w:pPr>
            <w:r w:rsidRPr="006F68A9">
              <w:rPr>
                <w:color w:val="000000"/>
                <w:kern w:val="0"/>
                <w:szCs w:val="24"/>
              </w:rPr>
              <w:t>1200</w:t>
            </w:r>
          </w:p>
        </w:tc>
        <w:tc>
          <w:tcPr>
            <w:tcW w:w="1080" w:type="dxa"/>
            <w:tcBorders>
              <w:top w:val="nil"/>
              <w:left w:val="nil"/>
              <w:bottom w:val="single" w:sz="4" w:space="0" w:color="auto"/>
              <w:right w:val="nil"/>
            </w:tcBorders>
            <w:shd w:val="clear" w:color="auto" w:fill="auto"/>
            <w:noWrap/>
            <w:vAlign w:val="center"/>
            <w:hideMark/>
          </w:tcPr>
          <w:p w14:paraId="78DE9B9C" w14:textId="77777777" w:rsidR="006F68A9" w:rsidRPr="006F68A9" w:rsidRDefault="006F68A9" w:rsidP="006F68A9">
            <w:pPr>
              <w:widowControl/>
              <w:jc w:val="center"/>
              <w:rPr>
                <w:color w:val="000000"/>
                <w:kern w:val="0"/>
                <w:szCs w:val="24"/>
              </w:rPr>
            </w:pPr>
            <w:r w:rsidRPr="006F68A9">
              <w:rPr>
                <w:color w:val="000000"/>
                <w:kern w:val="0"/>
                <w:szCs w:val="24"/>
              </w:rPr>
              <w:t>1103</w:t>
            </w:r>
          </w:p>
        </w:tc>
        <w:tc>
          <w:tcPr>
            <w:tcW w:w="340" w:type="dxa"/>
            <w:tcBorders>
              <w:top w:val="nil"/>
              <w:left w:val="nil"/>
              <w:bottom w:val="single" w:sz="4" w:space="0" w:color="auto"/>
              <w:right w:val="nil"/>
            </w:tcBorders>
            <w:shd w:val="clear" w:color="auto" w:fill="auto"/>
            <w:noWrap/>
            <w:vAlign w:val="center"/>
            <w:hideMark/>
          </w:tcPr>
          <w:p w14:paraId="0F04BB0B"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438842C7" w14:textId="77777777" w:rsidR="006F68A9" w:rsidRPr="006F68A9" w:rsidRDefault="006F68A9" w:rsidP="006F68A9">
            <w:pPr>
              <w:widowControl/>
              <w:jc w:val="center"/>
              <w:rPr>
                <w:color w:val="000000"/>
                <w:kern w:val="0"/>
                <w:szCs w:val="24"/>
              </w:rPr>
            </w:pPr>
            <w:r w:rsidRPr="006F68A9">
              <w:rPr>
                <w:color w:val="000000"/>
                <w:kern w:val="0"/>
                <w:szCs w:val="24"/>
              </w:rPr>
              <w:t>1306</w:t>
            </w:r>
          </w:p>
        </w:tc>
        <w:tc>
          <w:tcPr>
            <w:tcW w:w="1080" w:type="dxa"/>
            <w:tcBorders>
              <w:top w:val="nil"/>
              <w:left w:val="single" w:sz="4" w:space="0" w:color="auto"/>
              <w:bottom w:val="single" w:sz="4" w:space="0" w:color="auto"/>
              <w:right w:val="nil"/>
            </w:tcBorders>
            <w:shd w:val="clear" w:color="auto" w:fill="auto"/>
            <w:noWrap/>
            <w:vAlign w:val="center"/>
            <w:hideMark/>
          </w:tcPr>
          <w:p w14:paraId="5D76A575" w14:textId="77777777" w:rsidR="006F68A9" w:rsidRPr="006F68A9" w:rsidRDefault="006F68A9" w:rsidP="006F68A9">
            <w:pPr>
              <w:widowControl/>
              <w:jc w:val="center"/>
              <w:rPr>
                <w:color w:val="000000"/>
                <w:kern w:val="0"/>
                <w:szCs w:val="24"/>
              </w:rPr>
            </w:pPr>
            <w:r w:rsidRPr="006F68A9">
              <w:rPr>
                <w:color w:val="000000"/>
                <w:kern w:val="0"/>
                <w:szCs w:val="24"/>
              </w:rPr>
              <w:t>87%</w:t>
            </w:r>
          </w:p>
        </w:tc>
        <w:tc>
          <w:tcPr>
            <w:tcW w:w="340" w:type="dxa"/>
            <w:tcBorders>
              <w:top w:val="nil"/>
              <w:left w:val="nil"/>
              <w:bottom w:val="single" w:sz="4" w:space="0" w:color="auto"/>
              <w:right w:val="nil"/>
            </w:tcBorders>
            <w:shd w:val="clear" w:color="auto" w:fill="auto"/>
            <w:noWrap/>
            <w:vAlign w:val="center"/>
            <w:hideMark/>
          </w:tcPr>
          <w:p w14:paraId="2BB65930"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D885E8E" w14:textId="77777777" w:rsidR="006F68A9" w:rsidRPr="006F68A9" w:rsidRDefault="006F68A9" w:rsidP="006F68A9">
            <w:pPr>
              <w:widowControl/>
              <w:jc w:val="center"/>
              <w:rPr>
                <w:color w:val="000000"/>
                <w:kern w:val="0"/>
                <w:szCs w:val="24"/>
              </w:rPr>
            </w:pPr>
            <w:r w:rsidRPr="006F68A9">
              <w:rPr>
                <w:color w:val="000000"/>
                <w:kern w:val="0"/>
                <w:szCs w:val="24"/>
              </w:rPr>
              <w:t>74%</w:t>
            </w:r>
          </w:p>
        </w:tc>
      </w:tr>
      <w:tr w:rsidR="006F68A9" w:rsidRPr="006F68A9" w14:paraId="3FA982E8"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74A20C22" w14:textId="77777777" w:rsidR="006F68A9" w:rsidRPr="006F68A9" w:rsidRDefault="006F68A9" w:rsidP="006F68A9">
            <w:pPr>
              <w:widowControl/>
              <w:jc w:val="right"/>
              <w:rPr>
                <w:color w:val="000000"/>
                <w:kern w:val="0"/>
                <w:szCs w:val="24"/>
              </w:rPr>
            </w:pPr>
            <w:r w:rsidRPr="006F68A9">
              <w:rPr>
                <w:color w:val="000000"/>
                <w:kern w:val="0"/>
                <w:szCs w:val="24"/>
              </w:rPr>
              <w:t>51.1</w:t>
            </w:r>
          </w:p>
        </w:tc>
        <w:tc>
          <w:tcPr>
            <w:tcW w:w="952" w:type="dxa"/>
            <w:tcBorders>
              <w:top w:val="nil"/>
              <w:left w:val="nil"/>
              <w:bottom w:val="single" w:sz="4" w:space="0" w:color="auto"/>
              <w:right w:val="nil"/>
            </w:tcBorders>
            <w:shd w:val="clear" w:color="auto" w:fill="auto"/>
            <w:noWrap/>
            <w:vAlign w:val="center"/>
            <w:hideMark/>
          </w:tcPr>
          <w:p w14:paraId="07B8605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47542040" w14:textId="77777777" w:rsidR="006F68A9" w:rsidRPr="006F68A9" w:rsidRDefault="006F68A9" w:rsidP="006F68A9">
            <w:pPr>
              <w:widowControl/>
              <w:rPr>
                <w:color w:val="000000"/>
                <w:kern w:val="0"/>
                <w:szCs w:val="24"/>
              </w:rPr>
            </w:pPr>
            <w:r w:rsidRPr="006F68A9">
              <w:rPr>
                <w:color w:val="000000"/>
                <w:kern w:val="0"/>
                <w:szCs w:val="24"/>
              </w:rPr>
              <w:t>58.7</w:t>
            </w:r>
          </w:p>
        </w:tc>
        <w:tc>
          <w:tcPr>
            <w:tcW w:w="1600" w:type="dxa"/>
            <w:tcBorders>
              <w:top w:val="nil"/>
              <w:left w:val="nil"/>
              <w:bottom w:val="single" w:sz="4" w:space="0" w:color="auto"/>
              <w:right w:val="single" w:sz="4" w:space="0" w:color="auto"/>
            </w:tcBorders>
            <w:shd w:val="clear" w:color="auto" w:fill="auto"/>
            <w:noWrap/>
            <w:vAlign w:val="center"/>
            <w:hideMark/>
          </w:tcPr>
          <w:p w14:paraId="016617C3" w14:textId="77777777" w:rsidR="006F68A9" w:rsidRPr="006F68A9" w:rsidRDefault="006F68A9" w:rsidP="006F68A9">
            <w:pPr>
              <w:widowControl/>
              <w:jc w:val="center"/>
              <w:rPr>
                <w:color w:val="000000"/>
                <w:kern w:val="0"/>
                <w:szCs w:val="24"/>
              </w:rPr>
            </w:pPr>
            <w:r w:rsidRPr="006F68A9">
              <w:rPr>
                <w:color w:val="000000"/>
                <w:kern w:val="0"/>
                <w:szCs w:val="24"/>
              </w:rPr>
              <w:t>1400</w:t>
            </w:r>
          </w:p>
        </w:tc>
        <w:tc>
          <w:tcPr>
            <w:tcW w:w="1080" w:type="dxa"/>
            <w:tcBorders>
              <w:top w:val="nil"/>
              <w:left w:val="nil"/>
              <w:bottom w:val="single" w:sz="4" w:space="0" w:color="auto"/>
              <w:right w:val="nil"/>
            </w:tcBorders>
            <w:shd w:val="clear" w:color="auto" w:fill="auto"/>
            <w:noWrap/>
            <w:vAlign w:val="center"/>
            <w:hideMark/>
          </w:tcPr>
          <w:p w14:paraId="44AA4584" w14:textId="77777777" w:rsidR="006F68A9" w:rsidRPr="006F68A9" w:rsidRDefault="006F68A9" w:rsidP="006F68A9">
            <w:pPr>
              <w:widowControl/>
              <w:jc w:val="center"/>
              <w:rPr>
                <w:color w:val="000000"/>
                <w:kern w:val="0"/>
                <w:szCs w:val="24"/>
              </w:rPr>
            </w:pPr>
            <w:r w:rsidRPr="006F68A9">
              <w:rPr>
                <w:color w:val="000000"/>
                <w:kern w:val="0"/>
                <w:szCs w:val="24"/>
              </w:rPr>
              <w:t>1308</w:t>
            </w:r>
          </w:p>
        </w:tc>
        <w:tc>
          <w:tcPr>
            <w:tcW w:w="340" w:type="dxa"/>
            <w:tcBorders>
              <w:top w:val="nil"/>
              <w:left w:val="nil"/>
              <w:bottom w:val="single" w:sz="4" w:space="0" w:color="auto"/>
              <w:right w:val="nil"/>
            </w:tcBorders>
            <w:shd w:val="clear" w:color="auto" w:fill="auto"/>
            <w:noWrap/>
            <w:vAlign w:val="center"/>
            <w:hideMark/>
          </w:tcPr>
          <w:p w14:paraId="5339C334"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6A02768F" w14:textId="77777777" w:rsidR="006F68A9" w:rsidRPr="006F68A9" w:rsidRDefault="006F68A9" w:rsidP="006F68A9">
            <w:pPr>
              <w:widowControl/>
              <w:jc w:val="center"/>
              <w:rPr>
                <w:color w:val="000000"/>
                <w:kern w:val="0"/>
                <w:szCs w:val="24"/>
              </w:rPr>
            </w:pPr>
            <w:r w:rsidRPr="006F68A9">
              <w:rPr>
                <w:color w:val="000000"/>
                <w:kern w:val="0"/>
                <w:szCs w:val="24"/>
              </w:rPr>
              <w:t>1503</w:t>
            </w:r>
          </w:p>
        </w:tc>
        <w:tc>
          <w:tcPr>
            <w:tcW w:w="1080" w:type="dxa"/>
            <w:tcBorders>
              <w:top w:val="nil"/>
              <w:left w:val="single" w:sz="4" w:space="0" w:color="auto"/>
              <w:bottom w:val="single" w:sz="4" w:space="0" w:color="auto"/>
              <w:right w:val="nil"/>
            </w:tcBorders>
            <w:shd w:val="clear" w:color="auto" w:fill="auto"/>
            <w:noWrap/>
            <w:vAlign w:val="center"/>
            <w:hideMark/>
          </w:tcPr>
          <w:p w14:paraId="7B8B2F87" w14:textId="77777777" w:rsidR="006F68A9" w:rsidRPr="006F68A9" w:rsidRDefault="006F68A9" w:rsidP="006F68A9">
            <w:pPr>
              <w:widowControl/>
              <w:jc w:val="center"/>
              <w:rPr>
                <w:color w:val="000000"/>
                <w:kern w:val="0"/>
                <w:szCs w:val="24"/>
              </w:rPr>
            </w:pPr>
            <w:r w:rsidRPr="006F68A9">
              <w:rPr>
                <w:color w:val="000000"/>
                <w:kern w:val="0"/>
                <w:szCs w:val="24"/>
              </w:rPr>
              <w:t>86%</w:t>
            </w:r>
          </w:p>
        </w:tc>
        <w:tc>
          <w:tcPr>
            <w:tcW w:w="340" w:type="dxa"/>
            <w:tcBorders>
              <w:top w:val="nil"/>
              <w:left w:val="nil"/>
              <w:bottom w:val="single" w:sz="4" w:space="0" w:color="auto"/>
              <w:right w:val="nil"/>
            </w:tcBorders>
            <w:shd w:val="clear" w:color="auto" w:fill="auto"/>
            <w:noWrap/>
            <w:vAlign w:val="center"/>
            <w:hideMark/>
          </w:tcPr>
          <w:p w14:paraId="25AB373F"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34732043" w14:textId="77777777" w:rsidR="006F68A9" w:rsidRPr="006F68A9" w:rsidRDefault="006F68A9" w:rsidP="006F68A9">
            <w:pPr>
              <w:widowControl/>
              <w:jc w:val="center"/>
              <w:rPr>
                <w:color w:val="000000"/>
                <w:kern w:val="0"/>
                <w:szCs w:val="24"/>
              </w:rPr>
            </w:pPr>
            <w:r w:rsidRPr="006F68A9">
              <w:rPr>
                <w:color w:val="000000"/>
                <w:kern w:val="0"/>
                <w:szCs w:val="24"/>
              </w:rPr>
              <w:t>75%</w:t>
            </w:r>
          </w:p>
        </w:tc>
      </w:tr>
      <w:tr w:rsidR="006F68A9" w:rsidRPr="006F68A9" w14:paraId="3968C0A1"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650FCC94" w14:textId="77777777" w:rsidR="006F68A9" w:rsidRPr="006F68A9" w:rsidRDefault="006F68A9" w:rsidP="006F68A9">
            <w:pPr>
              <w:widowControl/>
              <w:jc w:val="right"/>
              <w:rPr>
                <w:color w:val="000000"/>
                <w:kern w:val="0"/>
                <w:szCs w:val="24"/>
              </w:rPr>
            </w:pPr>
            <w:r w:rsidRPr="006F68A9">
              <w:rPr>
                <w:color w:val="000000"/>
                <w:kern w:val="0"/>
                <w:szCs w:val="24"/>
              </w:rPr>
              <w:t>58.8</w:t>
            </w:r>
          </w:p>
        </w:tc>
        <w:tc>
          <w:tcPr>
            <w:tcW w:w="952" w:type="dxa"/>
            <w:tcBorders>
              <w:top w:val="nil"/>
              <w:left w:val="nil"/>
              <w:bottom w:val="single" w:sz="4" w:space="0" w:color="auto"/>
              <w:right w:val="nil"/>
            </w:tcBorders>
            <w:shd w:val="clear" w:color="auto" w:fill="auto"/>
            <w:noWrap/>
            <w:vAlign w:val="center"/>
            <w:hideMark/>
          </w:tcPr>
          <w:p w14:paraId="2A2842DA"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5996D0D" w14:textId="77777777" w:rsidR="006F68A9" w:rsidRPr="006F68A9" w:rsidRDefault="006F68A9" w:rsidP="006F68A9">
            <w:pPr>
              <w:widowControl/>
              <w:rPr>
                <w:color w:val="000000"/>
                <w:kern w:val="0"/>
                <w:szCs w:val="24"/>
              </w:rPr>
            </w:pPr>
            <w:r w:rsidRPr="006F68A9">
              <w:rPr>
                <w:color w:val="000000"/>
                <w:kern w:val="0"/>
                <w:szCs w:val="24"/>
              </w:rPr>
              <w:t>66.5</w:t>
            </w:r>
          </w:p>
        </w:tc>
        <w:tc>
          <w:tcPr>
            <w:tcW w:w="1600" w:type="dxa"/>
            <w:tcBorders>
              <w:top w:val="nil"/>
              <w:left w:val="nil"/>
              <w:bottom w:val="single" w:sz="4" w:space="0" w:color="auto"/>
              <w:right w:val="single" w:sz="4" w:space="0" w:color="auto"/>
            </w:tcBorders>
            <w:shd w:val="clear" w:color="auto" w:fill="auto"/>
            <w:noWrap/>
            <w:vAlign w:val="center"/>
            <w:hideMark/>
          </w:tcPr>
          <w:p w14:paraId="49F96CFB" w14:textId="77777777" w:rsidR="006F68A9" w:rsidRPr="006F68A9" w:rsidRDefault="006F68A9" w:rsidP="006F68A9">
            <w:pPr>
              <w:widowControl/>
              <w:jc w:val="center"/>
              <w:rPr>
                <w:color w:val="000000"/>
                <w:kern w:val="0"/>
                <w:szCs w:val="24"/>
              </w:rPr>
            </w:pPr>
            <w:r w:rsidRPr="006F68A9">
              <w:rPr>
                <w:color w:val="000000"/>
                <w:kern w:val="0"/>
                <w:szCs w:val="24"/>
              </w:rPr>
              <w:t>1600</w:t>
            </w:r>
          </w:p>
        </w:tc>
        <w:tc>
          <w:tcPr>
            <w:tcW w:w="1080" w:type="dxa"/>
            <w:tcBorders>
              <w:top w:val="nil"/>
              <w:left w:val="nil"/>
              <w:bottom w:val="single" w:sz="4" w:space="0" w:color="auto"/>
              <w:right w:val="nil"/>
            </w:tcBorders>
            <w:shd w:val="clear" w:color="auto" w:fill="auto"/>
            <w:noWrap/>
            <w:vAlign w:val="center"/>
            <w:hideMark/>
          </w:tcPr>
          <w:p w14:paraId="00D6AA2F" w14:textId="77777777" w:rsidR="006F68A9" w:rsidRPr="006F68A9" w:rsidRDefault="006F68A9" w:rsidP="006F68A9">
            <w:pPr>
              <w:widowControl/>
              <w:jc w:val="center"/>
              <w:rPr>
                <w:color w:val="000000"/>
                <w:kern w:val="0"/>
                <w:szCs w:val="24"/>
              </w:rPr>
            </w:pPr>
            <w:r w:rsidRPr="006F68A9">
              <w:rPr>
                <w:color w:val="000000"/>
                <w:kern w:val="0"/>
                <w:szCs w:val="24"/>
              </w:rPr>
              <w:t>1505</w:t>
            </w:r>
          </w:p>
        </w:tc>
        <w:tc>
          <w:tcPr>
            <w:tcW w:w="340" w:type="dxa"/>
            <w:tcBorders>
              <w:top w:val="nil"/>
              <w:left w:val="nil"/>
              <w:bottom w:val="single" w:sz="4" w:space="0" w:color="auto"/>
              <w:right w:val="nil"/>
            </w:tcBorders>
            <w:shd w:val="clear" w:color="auto" w:fill="auto"/>
            <w:noWrap/>
            <w:vAlign w:val="center"/>
            <w:hideMark/>
          </w:tcPr>
          <w:p w14:paraId="464B8E1D"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B97BB7C" w14:textId="77777777" w:rsidR="006F68A9" w:rsidRPr="006F68A9" w:rsidRDefault="006F68A9" w:rsidP="006F68A9">
            <w:pPr>
              <w:widowControl/>
              <w:jc w:val="center"/>
              <w:rPr>
                <w:color w:val="000000"/>
                <w:kern w:val="0"/>
                <w:szCs w:val="24"/>
              </w:rPr>
            </w:pPr>
            <w:r w:rsidRPr="006F68A9">
              <w:rPr>
                <w:color w:val="000000"/>
                <w:kern w:val="0"/>
                <w:szCs w:val="24"/>
              </w:rPr>
              <w:t>1702</w:t>
            </w:r>
          </w:p>
        </w:tc>
        <w:tc>
          <w:tcPr>
            <w:tcW w:w="1080" w:type="dxa"/>
            <w:tcBorders>
              <w:top w:val="nil"/>
              <w:left w:val="single" w:sz="4" w:space="0" w:color="auto"/>
              <w:bottom w:val="single" w:sz="4" w:space="0" w:color="auto"/>
              <w:right w:val="nil"/>
            </w:tcBorders>
            <w:shd w:val="clear" w:color="auto" w:fill="auto"/>
            <w:noWrap/>
            <w:vAlign w:val="center"/>
            <w:hideMark/>
          </w:tcPr>
          <w:p w14:paraId="67007E41" w14:textId="77777777" w:rsidR="006F68A9" w:rsidRPr="006F68A9" w:rsidRDefault="006F68A9" w:rsidP="006F68A9">
            <w:pPr>
              <w:widowControl/>
              <w:jc w:val="center"/>
              <w:rPr>
                <w:color w:val="000000"/>
                <w:kern w:val="0"/>
                <w:szCs w:val="24"/>
              </w:rPr>
            </w:pPr>
            <w:r w:rsidRPr="006F68A9">
              <w:rPr>
                <w:color w:val="000000"/>
                <w:kern w:val="0"/>
                <w:szCs w:val="24"/>
              </w:rPr>
              <w:t>85%</w:t>
            </w:r>
          </w:p>
        </w:tc>
        <w:tc>
          <w:tcPr>
            <w:tcW w:w="340" w:type="dxa"/>
            <w:tcBorders>
              <w:top w:val="nil"/>
              <w:left w:val="nil"/>
              <w:bottom w:val="single" w:sz="4" w:space="0" w:color="auto"/>
              <w:right w:val="nil"/>
            </w:tcBorders>
            <w:shd w:val="clear" w:color="auto" w:fill="auto"/>
            <w:noWrap/>
            <w:vAlign w:val="center"/>
            <w:hideMark/>
          </w:tcPr>
          <w:p w14:paraId="18F86745"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C9E8BE0" w14:textId="77777777" w:rsidR="006F68A9" w:rsidRPr="006F68A9" w:rsidRDefault="006F68A9" w:rsidP="006F68A9">
            <w:pPr>
              <w:widowControl/>
              <w:jc w:val="center"/>
              <w:rPr>
                <w:color w:val="000000"/>
                <w:kern w:val="0"/>
                <w:szCs w:val="24"/>
              </w:rPr>
            </w:pPr>
            <w:r w:rsidRPr="006F68A9">
              <w:rPr>
                <w:color w:val="000000"/>
                <w:kern w:val="0"/>
                <w:szCs w:val="24"/>
              </w:rPr>
              <w:t>75%</w:t>
            </w:r>
          </w:p>
        </w:tc>
      </w:tr>
      <w:tr w:rsidR="006F68A9" w:rsidRPr="006F68A9" w14:paraId="7A13A69B"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02B2B96F" w14:textId="77777777" w:rsidR="006F68A9" w:rsidRPr="006F68A9" w:rsidRDefault="006F68A9" w:rsidP="006F68A9">
            <w:pPr>
              <w:widowControl/>
              <w:jc w:val="right"/>
              <w:rPr>
                <w:color w:val="000000"/>
                <w:kern w:val="0"/>
                <w:szCs w:val="24"/>
              </w:rPr>
            </w:pPr>
            <w:r w:rsidRPr="006F68A9">
              <w:rPr>
                <w:color w:val="000000"/>
                <w:kern w:val="0"/>
                <w:szCs w:val="24"/>
              </w:rPr>
              <w:t>66.6</w:t>
            </w:r>
          </w:p>
        </w:tc>
        <w:tc>
          <w:tcPr>
            <w:tcW w:w="952" w:type="dxa"/>
            <w:tcBorders>
              <w:top w:val="nil"/>
              <w:left w:val="nil"/>
              <w:bottom w:val="single" w:sz="4" w:space="0" w:color="auto"/>
              <w:right w:val="nil"/>
            </w:tcBorders>
            <w:shd w:val="clear" w:color="auto" w:fill="auto"/>
            <w:noWrap/>
            <w:vAlign w:val="center"/>
            <w:hideMark/>
          </w:tcPr>
          <w:p w14:paraId="1D807BBE"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517E624" w14:textId="77777777" w:rsidR="006F68A9" w:rsidRPr="006F68A9" w:rsidRDefault="006F68A9" w:rsidP="006F68A9">
            <w:pPr>
              <w:widowControl/>
              <w:rPr>
                <w:color w:val="000000"/>
                <w:kern w:val="0"/>
                <w:szCs w:val="24"/>
              </w:rPr>
            </w:pPr>
            <w:r w:rsidRPr="006F68A9">
              <w:rPr>
                <w:color w:val="000000"/>
                <w:kern w:val="0"/>
                <w:szCs w:val="24"/>
              </w:rPr>
              <w:t>74.3</w:t>
            </w:r>
          </w:p>
        </w:tc>
        <w:tc>
          <w:tcPr>
            <w:tcW w:w="1600" w:type="dxa"/>
            <w:tcBorders>
              <w:top w:val="nil"/>
              <w:left w:val="nil"/>
              <w:bottom w:val="single" w:sz="4" w:space="0" w:color="auto"/>
              <w:right w:val="single" w:sz="4" w:space="0" w:color="auto"/>
            </w:tcBorders>
            <w:shd w:val="clear" w:color="auto" w:fill="auto"/>
            <w:noWrap/>
            <w:vAlign w:val="center"/>
            <w:hideMark/>
          </w:tcPr>
          <w:p w14:paraId="60E4D3CF" w14:textId="77777777" w:rsidR="006F68A9" w:rsidRPr="006F68A9" w:rsidRDefault="006F68A9" w:rsidP="006F68A9">
            <w:pPr>
              <w:widowControl/>
              <w:jc w:val="center"/>
              <w:rPr>
                <w:color w:val="000000"/>
                <w:kern w:val="0"/>
                <w:szCs w:val="24"/>
              </w:rPr>
            </w:pPr>
            <w:r w:rsidRPr="006F68A9">
              <w:rPr>
                <w:color w:val="000000"/>
                <w:kern w:val="0"/>
                <w:szCs w:val="24"/>
              </w:rPr>
              <w:t>1800</w:t>
            </w:r>
          </w:p>
        </w:tc>
        <w:tc>
          <w:tcPr>
            <w:tcW w:w="1080" w:type="dxa"/>
            <w:tcBorders>
              <w:top w:val="nil"/>
              <w:left w:val="nil"/>
              <w:bottom w:val="single" w:sz="4" w:space="0" w:color="auto"/>
              <w:right w:val="nil"/>
            </w:tcBorders>
            <w:shd w:val="clear" w:color="auto" w:fill="auto"/>
            <w:noWrap/>
            <w:vAlign w:val="center"/>
            <w:hideMark/>
          </w:tcPr>
          <w:p w14:paraId="459E9925" w14:textId="77777777" w:rsidR="006F68A9" w:rsidRPr="006F68A9" w:rsidRDefault="006F68A9" w:rsidP="006F68A9">
            <w:pPr>
              <w:widowControl/>
              <w:jc w:val="center"/>
              <w:rPr>
                <w:color w:val="000000"/>
                <w:kern w:val="0"/>
                <w:szCs w:val="24"/>
              </w:rPr>
            </w:pPr>
            <w:r w:rsidRPr="006F68A9">
              <w:rPr>
                <w:color w:val="000000"/>
                <w:kern w:val="0"/>
                <w:szCs w:val="24"/>
              </w:rPr>
              <w:t>1705</w:t>
            </w:r>
          </w:p>
        </w:tc>
        <w:tc>
          <w:tcPr>
            <w:tcW w:w="340" w:type="dxa"/>
            <w:tcBorders>
              <w:top w:val="nil"/>
              <w:left w:val="nil"/>
              <w:bottom w:val="single" w:sz="4" w:space="0" w:color="auto"/>
              <w:right w:val="nil"/>
            </w:tcBorders>
            <w:shd w:val="clear" w:color="auto" w:fill="auto"/>
            <w:noWrap/>
            <w:vAlign w:val="center"/>
            <w:hideMark/>
          </w:tcPr>
          <w:p w14:paraId="7065FE53"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13DAA6D9" w14:textId="77777777" w:rsidR="006F68A9" w:rsidRPr="006F68A9" w:rsidRDefault="006F68A9" w:rsidP="006F68A9">
            <w:pPr>
              <w:widowControl/>
              <w:jc w:val="center"/>
              <w:rPr>
                <w:color w:val="000000"/>
                <w:kern w:val="0"/>
                <w:szCs w:val="24"/>
              </w:rPr>
            </w:pPr>
            <w:r w:rsidRPr="006F68A9">
              <w:rPr>
                <w:color w:val="000000"/>
                <w:kern w:val="0"/>
                <w:szCs w:val="24"/>
              </w:rPr>
              <w:t>1902</w:t>
            </w:r>
          </w:p>
        </w:tc>
        <w:tc>
          <w:tcPr>
            <w:tcW w:w="1080" w:type="dxa"/>
            <w:tcBorders>
              <w:top w:val="nil"/>
              <w:left w:val="single" w:sz="4" w:space="0" w:color="auto"/>
              <w:bottom w:val="single" w:sz="4" w:space="0" w:color="auto"/>
              <w:right w:val="nil"/>
            </w:tcBorders>
            <w:shd w:val="clear" w:color="auto" w:fill="auto"/>
            <w:noWrap/>
            <w:vAlign w:val="center"/>
            <w:hideMark/>
          </w:tcPr>
          <w:p w14:paraId="463F8D80" w14:textId="77777777" w:rsidR="006F68A9" w:rsidRPr="006F68A9" w:rsidRDefault="006F68A9" w:rsidP="006F68A9">
            <w:pPr>
              <w:widowControl/>
              <w:jc w:val="center"/>
              <w:rPr>
                <w:color w:val="000000"/>
                <w:kern w:val="0"/>
                <w:szCs w:val="24"/>
              </w:rPr>
            </w:pPr>
            <w:r w:rsidRPr="006F68A9">
              <w:rPr>
                <w:color w:val="000000"/>
                <w:kern w:val="0"/>
                <w:szCs w:val="24"/>
              </w:rPr>
              <w:t>84%</w:t>
            </w:r>
          </w:p>
        </w:tc>
        <w:tc>
          <w:tcPr>
            <w:tcW w:w="340" w:type="dxa"/>
            <w:tcBorders>
              <w:top w:val="nil"/>
              <w:left w:val="nil"/>
              <w:bottom w:val="single" w:sz="4" w:space="0" w:color="auto"/>
              <w:right w:val="nil"/>
            </w:tcBorders>
            <w:shd w:val="clear" w:color="auto" w:fill="auto"/>
            <w:noWrap/>
            <w:vAlign w:val="center"/>
            <w:hideMark/>
          </w:tcPr>
          <w:p w14:paraId="0F2449F6"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7E360967" w14:textId="77777777" w:rsidR="006F68A9" w:rsidRPr="006F68A9" w:rsidRDefault="006F68A9" w:rsidP="006F68A9">
            <w:pPr>
              <w:widowControl/>
              <w:jc w:val="center"/>
              <w:rPr>
                <w:color w:val="000000"/>
                <w:kern w:val="0"/>
                <w:szCs w:val="24"/>
              </w:rPr>
            </w:pPr>
            <w:r w:rsidRPr="006F68A9">
              <w:rPr>
                <w:color w:val="000000"/>
                <w:kern w:val="0"/>
                <w:szCs w:val="24"/>
              </w:rPr>
              <w:t>76%</w:t>
            </w:r>
          </w:p>
        </w:tc>
      </w:tr>
      <w:tr w:rsidR="006F68A9" w:rsidRPr="006F68A9" w14:paraId="1E02717B"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5EEB819E" w14:textId="77777777" w:rsidR="006F68A9" w:rsidRPr="006F68A9" w:rsidRDefault="006F68A9" w:rsidP="006F68A9">
            <w:pPr>
              <w:widowControl/>
              <w:jc w:val="right"/>
              <w:rPr>
                <w:color w:val="000000"/>
                <w:kern w:val="0"/>
                <w:szCs w:val="24"/>
              </w:rPr>
            </w:pPr>
            <w:r w:rsidRPr="006F68A9">
              <w:rPr>
                <w:color w:val="000000"/>
                <w:kern w:val="0"/>
                <w:szCs w:val="24"/>
              </w:rPr>
              <w:t>74.4</w:t>
            </w:r>
          </w:p>
        </w:tc>
        <w:tc>
          <w:tcPr>
            <w:tcW w:w="952" w:type="dxa"/>
            <w:tcBorders>
              <w:top w:val="nil"/>
              <w:left w:val="nil"/>
              <w:bottom w:val="single" w:sz="4" w:space="0" w:color="auto"/>
              <w:right w:val="nil"/>
            </w:tcBorders>
            <w:shd w:val="clear" w:color="auto" w:fill="auto"/>
            <w:noWrap/>
            <w:vAlign w:val="center"/>
            <w:hideMark/>
          </w:tcPr>
          <w:p w14:paraId="0BD8673D"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07FD44AA" w14:textId="77777777" w:rsidR="006F68A9" w:rsidRPr="006F68A9" w:rsidRDefault="006F68A9" w:rsidP="006F68A9">
            <w:pPr>
              <w:widowControl/>
              <w:rPr>
                <w:color w:val="000000"/>
                <w:kern w:val="0"/>
                <w:szCs w:val="24"/>
              </w:rPr>
            </w:pPr>
            <w:r w:rsidRPr="006F68A9">
              <w:rPr>
                <w:color w:val="000000"/>
                <w:kern w:val="0"/>
                <w:szCs w:val="24"/>
              </w:rPr>
              <w:t>82.0</w:t>
            </w:r>
          </w:p>
        </w:tc>
        <w:tc>
          <w:tcPr>
            <w:tcW w:w="1600" w:type="dxa"/>
            <w:tcBorders>
              <w:top w:val="nil"/>
              <w:left w:val="nil"/>
              <w:bottom w:val="single" w:sz="4" w:space="0" w:color="auto"/>
              <w:right w:val="single" w:sz="4" w:space="0" w:color="auto"/>
            </w:tcBorders>
            <w:shd w:val="clear" w:color="auto" w:fill="auto"/>
            <w:noWrap/>
            <w:vAlign w:val="center"/>
            <w:hideMark/>
          </w:tcPr>
          <w:p w14:paraId="1A3FD566" w14:textId="77777777" w:rsidR="006F68A9" w:rsidRPr="006F68A9" w:rsidRDefault="006F68A9" w:rsidP="006F68A9">
            <w:pPr>
              <w:widowControl/>
              <w:jc w:val="center"/>
              <w:rPr>
                <w:color w:val="000000"/>
                <w:kern w:val="0"/>
                <w:szCs w:val="24"/>
              </w:rPr>
            </w:pPr>
            <w:r w:rsidRPr="006F68A9">
              <w:rPr>
                <w:color w:val="000000"/>
                <w:kern w:val="0"/>
                <w:szCs w:val="24"/>
              </w:rPr>
              <w:t>2000</w:t>
            </w:r>
          </w:p>
        </w:tc>
        <w:tc>
          <w:tcPr>
            <w:tcW w:w="1080" w:type="dxa"/>
            <w:tcBorders>
              <w:top w:val="nil"/>
              <w:left w:val="nil"/>
              <w:bottom w:val="single" w:sz="4" w:space="0" w:color="auto"/>
              <w:right w:val="nil"/>
            </w:tcBorders>
            <w:shd w:val="clear" w:color="auto" w:fill="auto"/>
            <w:noWrap/>
            <w:vAlign w:val="center"/>
            <w:hideMark/>
          </w:tcPr>
          <w:p w14:paraId="1DEA60E8" w14:textId="77777777" w:rsidR="006F68A9" w:rsidRPr="006F68A9" w:rsidRDefault="006F68A9" w:rsidP="006F68A9">
            <w:pPr>
              <w:widowControl/>
              <w:jc w:val="center"/>
              <w:rPr>
                <w:color w:val="000000"/>
                <w:kern w:val="0"/>
                <w:szCs w:val="24"/>
              </w:rPr>
            </w:pPr>
            <w:r w:rsidRPr="006F68A9">
              <w:rPr>
                <w:color w:val="000000"/>
                <w:kern w:val="0"/>
                <w:szCs w:val="24"/>
              </w:rPr>
              <w:t>1905</w:t>
            </w:r>
          </w:p>
        </w:tc>
        <w:tc>
          <w:tcPr>
            <w:tcW w:w="340" w:type="dxa"/>
            <w:tcBorders>
              <w:top w:val="nil"/>
              <w:left w:val="nil"/>
              <w:bottom w:val="single" w:sz="4" w:space="0" w:color="auto"/>
              <w:right w:val="nil"/>
            </w:tcBorders>
            <w:shd w:val="clear" w:color="auto" w:fill="auto"/>
            <w:noWrap/>
            <w:vAlign w:val="center"/>
            <w:hideMark/>
          </w:tcPr>
          <w:p w14:paraId="43945642"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CBE01BD" w14:textId="77777777" w:rsidR="006F68A9" w:rsidRPr="006F68A9" w:rsidRDefault="006F68A9" w:rsidP="006F68A9">
            <w:pPr>
              <w:widowControl/>
              <w:jc w:val="center"/>
              <w:rPr>
                <w:color w:val="000000"/>
                <w:kern w:val="0"/>
                <w:szCs w:val="24"/>
              </w:rPr>
            </w:pPr>
            <w:r w:rsidRPr="006F68A9">
              <w:rPr>
                <w:color w:val="000000"/>
                <w:kern w:val="0"/>
                <w:szCs w:val="24"/>
              </w:rPr>
              <w:t>2099</w:t>
            </w:r>
          </w:p>
        </w:tc>
        <w:tc>
          <w:tcPr>
            <w:tcW w:w="1080" w:type="dxa"/>
            <w:tcBorders>
              <w:top w:val="nil"/>
              <w:left w:val="single" w:sz="4" w:space="0" w:color="auto"/>
              <w:bottom w:val="single" w:sz="4" w:space="0" w:color="auto"/>
              <w:right w:val="nil"/>
            </w:tcBorders>
            <w:shd w:val="clear" w:color="auto" w:fill="auto"/>
            <w:noWrap/>
            <w:vAlign w:val="center"/>
            <w:hideMark/>
          </w:tcPr>
          <w:p w14:paraId="10556862" w14:textId="77777777" w:rsidR="006F68A9" w:rsidRPr="006F68A9" w:rsidRDefault="006F68A9" w:rsidP="006F68A9">
            <w:pPr>
              <w:widowControl/>
              <w:jc w:val="center"/>
              <w:rPr>
                <w:color w:val="000000"/>
                <w:kern w:val="0"/>
                <w:szCs w:val="24"/>
              </w:rPr>
            </w:pPr>
            <w:r w:rsidRPr="006F68A9">
              <w:rPr>
                <w:color w:val="000000"/>
                <w:kern w:val="0"/>
                <w:szCs w:val="24"/>
              </w:rPr>
              <w:t>84%</w:t>
            </w:r>
          </w:p>
        </w:tc>
        <w:tc>
          <w:tcPr>
            <w:tcW w:w="340" w:type="dxa"/>
            <w:tcBorders>
              <w:top w:val="nil"/>
              <w:left w:val="nil"/>
              <w:bottom w:val="single" w:sz="4" w:space="0" w:color="auto"/>
              <w:right w:val="nil"/>
            </w:tcBorders>
            <w:shd w:val="clear" w:color="auto" w:fill="auto"/>
            <w:noWrap/>
            <w:vAlign w:val="center"/>
            <w:hideMark/>
          </w:tcPr>
          <w:p w14:paraId="37923E56"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06E2EB4" w14:textId="77777777" w:rsidR="006F68A9" w:rsidRPr="006F68A9" w:rsidRDefault="006F68A9" w:rsidP="006F68A9">
            <w:pPr>
              <w:widowControl/>
              <w:jc w:val="center"/>
              <w:rPr>
                <w:color w:val="000000"/>
                <w:kern w:val="0"/>
                <w:szCs w:val="24"/>
              </w:rPr>
            </w:pPr>
            <w:r w:rsidRPr="006F68A9">
              <w:rPr>
                <w:color w:val="000000"/>
                <w:kern w:val="0"/>
                <w:szCs w:val="24"/>
              </w:rPr>
              <w:t>76%</w:t>
            </w:r>
          </w:p>
        </w:tc>
      </w:tr>
      <w:tr w:rsidR="006F68A9" w:rsidRPr="006F68A9" w14:paraId="003A1063" w14:textId="77777777" w:rsidTr="00597C76">
        <w:trPr>
          <w:trHeight w:val="402"/>
        </w:trPr>
        <w:tc>
          <w:tcPr>
            <w:tcW w:w="636" w:type="dxa"/>
            <w:tcBorders>
              <w:top w:val="nil"/>
              <w:left w:val="single" w:sz="8" w:space="0" w:color="auto"/>
              <w:bottom w:val="single" w:sz="4" w:space="0" w:color="auto"/>
              <w:right w:val="nil"/>
            </w:tcBorders>
            <w:shd w:val="clear" w:color="auto" w:fill="auto"/>
            <w:noWrap/>
            <w:vAlign w:val="center"/>
            <w:hideMark/>
          </w:tcPr>
          <w:p w14:paraId="5EC8371A" w14:textId="77777777" w:rsidR="006F68A9" w:rsidRPr="006F68A9" w:rsidRDefault="006F68A9" w:rsidP="006F68A9">
            <w:pPr>
              <w:widowControl/>
              <w:jc w:val="right"/>
              <w:rPr>
                <w:color w:val="000000"/>
                <w:kern w:val="0"/>
                <w:szCs w:val="24"/>
              </w:rPr>
            </w:pPr>
            <w:r w:rsidRPr="006F68A9">
              <w:rPr>
                <w:color w:val="000000"/>
                <w:kern w:val="0"/>
                <w:szCs w:val="24"/>
              </w:rPr>
              <w:t>82.1</w:t>
            </w:r>
          </w:p>
        </w:tc>
        <w:tc>
          <w:tcPr>
            <w:tcW w:w="952" w:type="dxa"/>
            <w:tcBorders>
              <w:top w:val="nil"/>
              <w:left w:val="nil"/>
              <w:bottom w:val="single" w:sz="4" w:space="0" w:color="auto"/>
              <w:right w:val="nil"/>
            </w:tcBorders>
            <w:shd w:val="clear" w:color="auto" w:fill="auto"/>
            <w:noWrap/>
            <w:vAlign w:val="center"/>
            <w:hideMark/>
          </w:tcPr>
          <w:p w14:paraId="41F6C75C"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34AED96" w14:textId="77777777" w:rsidR="006F68A9" w:rsidRPr="006F68A9" w:rsidRDefault="006F68A9" w:rsidP="006F68A9">
            <w:pPr>
              <w:widowControl/>
              <w:rPr>
                <w:color w:val="000000"/>
                <w:kern w:val="0"/>
                <w:szCs w:val="24"/>
              </w:rPr>
            </w:pPr>
            <w:r w:rsidRPr="006F68A9">
              <w:rPr>
                <w:color w:val="000000"/>
                <w:kern w:val="0"/>
                <w:szCs w:val="24"/>
              </w:rPr>
              <w:t>93.3</w:t>
            </w:r>
          </w:p>
        </w:tc>
        <w:tc>
          <w:tcPr>
            <w:tcW w:w="1600" w:type="dxa"/>
            <w:tcBorders>
              <w:top w:val="nil"/>
              <w:left w:val="nil"/>
              <w:bottom w:val="single" w:sz="4" w:space="0" w:color="auto"/>
              <w:right w:val="single" w:sz="4" w:space="0" w:color="auto"/>
            </w:tcBorders>
            <w:shd w:val="clear" w:color="auto" w:fill="auto"/>
            <w:noWrap/>
            <w:vAlign w:val="center"/>
            <w:hideMark/>
          </w:tcPr>
          <w:p w14:paraId="5C89732D" w14:textId="77777777" w:rsidR="006F68A9" w:rsidRPr="006F68A9" w:rsidRDefault="006F68A9" w:rsidP="006F68A9">
            <w:pPr>
              <w:widowControl/>
              <w:jc w:val="center"/>
              <w:rPr>
                <w:color w:val="000000"/>
                <w:kern w:val="0"/>
                <w:szCs w:val="24"/>
              </w:rPr>
            </w:pPr>
            <w:r w:rsidRPr="006F68A9">
              <w:rPr>
                <w:color w:val="000000"/>
                <w:kern w:val="0"/>
                <w:szCs w:val="24"/>
              </w:rPr>
              <w:t>2200</w:t>
            </w:r>
          </w:p>
        </w:tc>
        <w:tc>
          <w:tcPr>
            <w:tcW w:w="1080" w:type="dxa"/>
            <w:tcBorders>
              <w:top w:val="nil"/>
              <w:left w:val="nil"/>
              <w:bottom w:val="single" w:sz="4" w:space="0" w:color="auto"/>
              <w:right w:val="nil"/>
            </w:tcBorders>
            <w:shd w:val="clear" w:color="auto" w:fill="auto"/>
            <w:noWrap/>
            <w:vAlign w:val="center"/>
            <w:hideMark/>
          </w:tcPr>
          <w:p w14:paraId="20145D77" w14:textId="77777777" w:rsidR="006F68A9" w:rsidRPr="006F68A9" w:rsidRDefault="006F68A9" w:rsidP="006F68A9">
            <w:pPr>
              <w:widowControl/>
              <w:jc w:val="center"/>
              <w:rPr>
                <w:color w:val="000000"/>
                <w:kern w:val="0"/>
                <w:szCs w:val="24"/>
              </w:rPr>
            </w:pPr>
            <w:r w:rsidRPr="006F68A9">
              <w:rPr>
                <w:color w:val="000000"/>
                <w:kern w:val="0"/>
                <w:szCs w:val="24"/>
              </w:rPr>
              <w:t>2102</w:t>
            </w:r>
          </w:p>
        </w:tc>
        <w:tc>
          <w:tcPr>
            <w:tcW w:w="340" w:type="dxa"/>
            <w:tcBorders>
              <w:top w:val="nil"/>
              <w:left w:val="nil"/>
              <w:bottom w:val="single" w:sz="4" w:space="0" w:color="auto"/>
              <w:right w:val="nil"/>
            </w:tcBorders>
            <w:shd w:val="clear" w:color="auto" w:fill="auto"/>
            <w:noWrap/>
            <w:vAlign w:val="center"/>
            <w:hideMark/>
          </w:tcPr>
          <w:p w14:paraId="48526915"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1C963614" w14:textId="77777777" w:rsidR="006F68A9" w:rsidRPr="006F68A9" w:rsidRDefault="006F68A9" w:rsidP="006F68A9">
            <w:pPr>
              <w:widowControl/>
              <w:jc w:val="center"/>
              <w:rPr>
                <w:color w:val="000000"/>
                <w:kern w:val="0"/>
                <w:szCs w:val="24"/>
              </w:rPr>
            </w:pPr>
            <w:r w:rsidRPr="006F68A9">
              <w:rPr>
                <w:color w:val="000000"/>
                <w:kern w:val="0"/>
                <w:szCs w:val="24"/>
              </w:rPr>
              <w:t>2388</w:t>
            </w:r>
          </w:p>
        </w:tc>
        <w:tc>
          <w:tcPr>
            <w:tcW w:w="1080" w:type="dxa"/>
            <w:tcBorders>
              <w:top w:val="nil"/>
              <w:left w:val="single" w:sz="4" w:space="0" w:color="auto"/>
              <w:bottom w:val="single" w:sz="4" w:space="0" w:color="auto"/>
              <w:right w:val="nil"/>
            </w:tcBorders>
            <w:shd w:val="clear" w:color="auto" w:fill="auto"/>
            <w:noWrap/>
            <w:vAlign w:val="center"/>
            <w:hideMark/>
          </w:tcPr>
          <w:p w14:paraId="49A562E0" w14:textId="77777777" w:rsidR="006F68A9" w:rsidRPr="006F68A9" w:rsidRDefault="006F68A9" w:rsidP="006F68A9">
            <w:pPr>
              <w:widowControl/>
              <w:jc w:val="center"/>
              <w:rPr>
                <w:color w:val="000000"/>
                <w:kern w:val="0"/>
                <w:szCs w:val="24"/>
              </w:rPr>
            </w:pPr>
            <w:r w:rsidRPr="006F68A9">
              <w:rPr>
                <w:color w:val="000000"/>
                <w:kern w:val="0"/>
                <w:szCs w:val="24"/>
              </w:rPr>
              <w:t>84%</w:t>
            </w:r>
          </w:p>
        </w:tc>
        <w:tc>
          <w:tcPr>
            <w:tcW w:w="340" w:type="dxa"/>
            <w:tcBorders>
              <w:top w:val="nil"/>
              <w:left w:val="nil"/>
              <w:bottom w:val="single" w:sz="4" w:space="0" w:color="auto"/>
              <w:right w:val="nil"/>
            </w:tcBorders>
            <w:shd w:val="clear" w:color="auto" w:fill="auto"/>
            <w:noWrap/>
            <w:vAlign w:val="center"/>
            <w:hideMark/>
          </w:tcPr>
          <w:p w14:paraId="68CEFB65"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678F5198" w14:textId="77777777" w:rsidR="006F68A9" w:rsidRPr="006F68A9" w:rsidRDefault="006F68A9" w:rsidP="006F68A9">
            <w:pPr>
              <w:widowControl/>
              <w:jc w:val="center"/>
              <w:rPr>
                <w:color w:val="000000"/>
                <w:kern w:val="0"/>
                <w:szCs w:val="24"/>
              </w:rPr>
            </w:pPr>
            <w:r w:rsidRPr="006F68A9">
              <w:rPr>
                <w:color w:val="000000"/>
                <w:kern w:val="0"/>
                <w:szCs w:val="24"/>
              </w:rPr>
              <w:t>74%</w:t>
            </w:r>
          </w:p>
        </w:tc>
      </w:tr>
      <w:tr w:rsidR="006F68A9" w:rsidRPr="006F68A9" w14:paraId="45846512" w14:textId="77777777" w:rsidTr="00597C76">
        <w:trPr>
          <w:trHeight w:val="324"/>
        </w:trPr>
        <w:tc>
          <w:tcPr>
            <w:tcW w:w="636" w:type="dxa"/>
            <w:tcBorders>
              <w:top w:val="single" w:sz="8" w:space="0" w:color="auto"/>
              <w:left w:val="single" w:sz="8" w:space="0" w:color="auto"/>
              <w:bottom w:val="single" w:sz="8" w:space="0" w:color="auto"/>
              <w:right w:val="nil"/>
            </w:tcBorders>
            <w:shd w:val="clear" w:color="auto" w:fill="auto"/>
            <w:noWrap/>
            <w:vAlign w:val="center"/>
            <w:hideMark/>
          </w:tcPr>
          <w:p w14:paraId="4E93431D" w14:textId="77777777" w:rsidR="006F68A9" w:rsidRPr="006F68A9" w:rsidRDefault="006F68A9" w:rsidP="006F68A9">
            <w:pPr>
              <w:widowControl/>
              <w:jc w:val="right"/>
              <w:rPr>
                <w:color w:val="000000"/>
                <w:kern w:val="0"/>
                <w:szCs w:val="24"/>
              </w:rPr>
            </w:pPr>
            <w:r w:rsidRPr="006F68A9">
              <w:rPr>
                <w:color w:val="000000"/>
                <w:kern w:val="0"/>
                <w:szCs w:val="24"/>
              </w:rPr>
              <w:t>93.4</w:t>
            </w:r>
          </w:p>
        </w:tc>
        <w:tc>
          <w:tcPr>
            <w:tcW w:w="952" w:type="dxa"/>
            <w:tcBorders>
              <w:top w:val="single" w:sz="8" w:space="0" w:color="auto"/>
              <w:left w:val="nil"/>
              <w:bottom w:val="single" w:sz="8" w:space="0" w:color="auto"/>
              <w:right w:val="nil"/>
            </w:tcBorders>
            <w:shd w:val="clear" w:color="auto" w:fill="auto"/>
            <w:noWrap/>
            <w:vAlign w:val="center"/>
            <w:hideMark/>
          </w:tcPr>
          <w:p w14:paraId="02827C44" w14:textId="77777777" w:rsidR="006F68A9" w:rsidRPr="006F68A9" w:rsidRDefault="006F68A9" w:rsidP="006F68A9">
            <w:pPr>
              <w:widowControl/>
              <w:jc w:val="center"/>
              <w:rPr>
                <w:color w:val="000000"/>
                <w:kern w:val="0"/>
                <w:szCs w:val="24"/>
              </w:rPr>
            </w:pPr>
            <w:r w:rsidRPr="006F68A9">
              <w:rPr>
                <w:color w:val="000000"/>
                <w:kern w:val="0"/>
                <w:szCs w:val="24"/>
              </w:rPr>
              <w:t> </w:t>
            </w:r>
          </w:p>
        </w:tc>
        <w:tc>
          <w:tcPr>
            <w:tcW w:w="938" w:type="dxa"/>
            <w:tcBorders>
              <w:top w:val="single" w:sz="8" w:space="0" w:color="auto"/>
              <w:left w:val="nil"/>
              <w:bottom w:val="single" w:sz="8" w:space="0" w:color="auto"/>
              <w:right w:val="single" w:sz="8" w:space="0" w:color="auto"/>
            </w:tcBorders>
            <w:shd w:val="clear" w:color="auto" w:fill="auto"/>
            <w:noWrap/>
            <w:vAlign w:val="center"/>
            <w:hideMark/>
          </w:tcPr>
          <w:p w14:paraId="62E5FE90" w14:textId="77777777" w:rsidR="006F68A9" w:rsidRPr="006F68A9" w:rsidRDefault="006F68A9" w:rsidP="006F68A9">
            <w:pPr>
              <w:widowControl/>
              <w:rPr>
                <w:color w:val="000000"/>
                <w:kern w:val="0"/>
                <w:szCs w:val="24"/>
              </w:rPr>
            </w:pPr>
            <w:r w:rsidRPr="006F68A9">
              <w:rPr>
                <w:color w:val="000000"/>
                <w:kern w:val="0"/>
                <w:szCs w:val="24"/>
              </w:rPr>
              <w:t>and up</w:t>
            </w:r>
          </w:p>
        </w:tc>
        <w:tc>
          <w:tcPr>
            <w:tcW w:w="1600" w:type="dxa"/>
            <w:tcBorders>
              <w:top w:val="single" w:sz="8" w:space="0" w:color="auto"/>
              <w:left w:val="nil"/>
              <w:bottom w:val="single" w:sz="8" w:space="0" w:color="auto"/>
              <w:right w:val="single" w:sz="4" w:space="0" w:color="auto"/>
            </w:tcBorders>
            <w:shd w:val="clear" w:color="auto" w:fill="auto"/>
            <w:noWrap/>
            <w:vAlign w:val="center"/>
            <w:hideMark/>
          </w:tcPr>
          <w:p w14:paraId="2C63CD8E" w14:textId="77777777" w:rsidR="006F68A9" w:rsidRPr="006F68A9" w:rsidRDefault="006F68A9" w:rsidP="006F68A9">
            <w:pPr>
              <w:widowControl/>
              <w:jc w:val="center"/>
              <w:rPr>
                <w:color w:val="000000"/>
                <w:kern w:val="0"/>
                <w:szCs w:val="24"/>
              </w:rPr>
            </w:pPr>
            <w:r w:rsidRPr="006F68A9">
              <w:rPr>
                <w:color w:val="000000"/>
                <w:kern w:val="0"/>
                <w:szCs w:val="24"/>
              </w:rPr>
              <w:t>2400</w:t>
            </w:r>
          </w:p>
        </w:tc>
        <w:tc>
          <w:tcPr>
            <w:tcW w:w="1080" w:type="dxa"/>
            <w:tcBorders>
              <w:top w:val="single" w:sz="8" w:space="0" w:color="auto"/>
              <w:left w:val="nil"/>
              <w:bottom w:val="single" w:sz="8" w:space="0" w:color="auto"/>
              <w:right w:val="nil"/>
            </w:tcBorders>
            <w:shd w:val="clear" w:color="auto" w:fill="auto"/>
            <w:noWrap/>
            <w:vAlign w:val="center"/>
            <w:hideMark/>
          </w:tcPr>
          <w:p w14:paraId="0BD19901" w14:textId="77777777" w:rsidR="006F68A9" w:rsidRPr="006F68A9" w:rsidRDefault="006F68A9" w:rsidP="006F68A9">
            <w:pPr>
              <w:widowControl/>
              <w:jc w:val="center"/>
              <w:rPr>
                <w:color w:val="000000"/>
                <w:kern w:val="0"/>
                <w:szCs w:val="24"/>
              </w:rPr>
            </w:pPr>
            <w:r w:rsidRPr="006F68A9">
              <w:rPr>
                <w:color w:val="000000"/>
                <w:kern w:val="0"/>
                <w:szCs w:val="24"/>
              </w:rPr>
              <w:t>2391</w:t>
            </w:r>
          </w:p>
        </w:tc>
        <w:tc>
          <w:tcPr>
            <w:tcW w:w="340" w:type="dxa"/>
            <w:tcBorders>
              <w:top w:val="single" w:sz="8" w:space="0" w:color="auto"/>
              <w:left w:val="nil"/>
              <w:bottom w:val="single" w:sz="8" w:space="0" w:color="auto"/>
              <w:right w:val="nil"/>
            </w:tcBorders>
            <w:shd w:val="clear" w:color="auto" w:fill="auto"/>
            <w:noWrap/>
            <w:vAlign w:val="center"/>
            <w:hideMark/>
          </w:tcPr>
          <w:p w14:paraId="02E77BBB"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080" w:type="dxa"/>
            <w:tcBorders>
              <w:top w:val="single" w:sz="8" w:space="0" w:color="auto"/>
              <w:left w:val="nil"/>
              <w:bottom w:val="single" w:sz="8" w:space="0" w:color="auto"/>
              <w:right w:val="single" w:sz="4" w:space="0" w:color="auto"/>
            </w:tcBorders>
            <w:shd w:val="clear" w:color="auto" w:fill="auto"/>
            <w:noWrap/>
            <w:vAlign w:val="center"/>
            <w:hideMark/>
          </w:tcPr>
          <w:p w14:paraId="0582698A" w14:textId="77777777" w:rsidR="006F68A9" w:rsidRPr="006F68A9" w:rsidRDefault="006F68A9" w:rsidP="006F68A9">
            <w:pPr>
              <w:widowControl/>
              <w:jc w:val="center"/>
              <w:rPr>
                <w:color w:val="000000"/>
                <w:kern w:val="0"/>
                <w:szCs w:val="24"/>
              </w:rPr>
            </w:pPr>
            <w:r w:rsidRPr="006F68A9">
              <w:rPr>
                <w:color w:val="000000"/>
                <w:kern w:val="0"/>
                <w:szCs w:val="24"/>
              </w:rPr>
              <w:t> </w:t>
            </w:r>
          </w:p>
        </w:tc>
        <w:tc>
          <w:tcPr>
            <w:tcW w:w="1080" w:type="dxa"/>
            <w:tcBorders>
              <w:top w:val="single" w:sz="8" w:space="0" w:color="auto"/>
              <w:left w:val="nil"/>
              <w:bottom w:val="single" w:sz="8" w:space="0" w:color="auto"/>
              <w:right w:val="nil"/>
            </w:tcBorders>
            <w:shd w:val="clear" w:color="auto" w:fill="auto"/>
            <w:noWrap/>
            <w:vAlign w:val="center"/>
            <w:hideMark/>
          </w:tcPr>
          <w:p w14:paraId="771773E0" w14:textId="77777777" w:rsidR="006F68A9" w:rsidRPr="006F68A9" w:rsidRDefault="006F68A9" w:rsidP="006F68A9">
            <w:pPr>
              <w:widowControl/>
              <w:jc w:val="center"/>
              <w:rPr>
                <w:color w:val="000000"/>
                <w:kern w:val="0"/>
                <w:szCs w:val="24"/>
              </w:rPr>
            </w:pPr>
            <w:r w:rsidRPr="006F68A9">
              <w:rPr>
                <w:color w:val="000000"/>
                <w:kern w:val="0"/>
                <w:szCs w:val="24"/>
              </w:rPr>
              <w:t>80%</w:t>
            </w:r>
          </w:p>
        </w:tc>
        <w:tc>
          <w:tcPr>
            <w:tcW w:w="340" w:type="dxa"/>
            <w:tcBorders>
              <w:top w:val="single" w:sz="8" w:space="0" w:color="auto"/>
              <w:left w:val="nil"/>
              <w:bottom w:val="single" w:sz="8" w:space="0" w:color="auto"/>
              <w:right w:val="nil"/>
            </w:tcBorders>
            <w:shd w:val="clear" w:color="auto" w:fill="auto"/>
            <w:noWrap/>
            <w:vAlign w:val="center"/>
            <w:hideMark/>
          </w:tcPr>
          <w:p w14:paraId="59C557AB" w14:textId="77777777" w:rsidR="006F68A9" w:rsidRPr="006F68A9" w:rsidRDefault="006F68A9" w:rsidP="006F68A9">
            <w:pPr>
              <w:widowControl/>
              <w:jc w:val="center"/>
              <w:rPr>
                <w:color w:val="000000"/>
                <w:kern w:val="0"/>
                <w:szCs w:val="24"/>
              </w:rPr>
            </w:pPr>
            <w:r w:rsidRPr="006F68A9">
              <w:rPr>
                <w:color w:val="000000"/>
                <w:kern w:val="0"/>
                <w:szCs w:val="24"/>
              </w:rPr>
              <w:t>-</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02C11D0E" w14:textId="77777777" w:rsidR="006F68A9" w:rsidRPr="006F68A9" w:rsidRDefault="006F68A9" w:rsidP="006F68A9">
            <w:pPr>
              <w:widowControl/>
              <w:jc w:val="center"/>
              <w:rPr>
                <w:color w:val="000000"/>
                <w:kern w:val="0"/>
                <w:szCs w:val="24"/>
              </w:rPr>
            </w:pPr>
            <w:r w:rsidRPr="006F68A9">
              <w:rPr>
                <w:color w:val="000000"/>
                <w:kern w:val="0"/>
                <w:szCs w:val="24"/>
              </w:rPr>
              <w:t> </w:t>
            </w:r>
          </w:p>
        </w:tc>
      </w:tr>
    </w:tbl>
    <w:p w14:paraId="3CB02830" w14:textId="77777777" w:rsidR="006F68A9" w:rsidRDefault="006F68A9">
      <w:pPr>
        <w:widowControl/>
      </w:pPr>
      <w:r>
        <w:br w:type="page"/>
      </w:r>
    </w:p>
    <w:p w14:paraId="0ED31C28" w14:textId="77777777" w:rsidR="008A4454" w:rsidRDefault="008A4454" w:rsidP="008A4454">
      <w:pPr>
        <w:pStyle w:val="Heading1"/>
        <w:spacing w:before="0" w:after="0"/>
        <w:rPr>
          <w:bCs/>
          <w:color w:val="000000"/>
          <w:kern w:val="0"/>
          <w:szCs w:val="24"/>
        </w:rPr>
      </w:pPr>
    </w:p>
    <w:p w14:paraId="01331595" w14:textId="1B9D364B" w:rsidR="006F68A9" w:rsidRPr="008A4454" w:rsidRDefault="006F68A9" w:rsidP="008A4454">
      <w:pPr>
        <w:pStyle w:val="Heading1"/>
        <w:spacing w:before="0" w:after="0"/>
        <w:rPr>
          <w:bCs/>
          <w:color w:val="000000"/>
          <w:kern w:val="0"/>
          <w:szCs w:val="24"/>
        </w:rPr>
      </w:pPr>
      <w:bookmarkStart w:id="16" w:name="_Toc137630493"/>
      <w:r w:rsidRPr="00700A46">
        <w:rPr>
          <w:bCs/>
          <w:color w:val="000000"/>
          <w:kern w:val="0"/>
          <w:szCs w:val="24"/>
        </w:rPr>
        <w:t>Table S</w:t>
      </w:r>
      <w:r w:rsidR="00E50300">
        <w:rPr>
          <w:bCs/>
          <w:color w:val="000000"/>
          <w:kern w:val="0"/>
          <w:szCs w:val="24"/>
        </w:rPr>
        <w:t>4</w:t>
      </w:r>
      <w:r w:rsidRPr="00700A46">
        <w:rPr>
          <w:bCs/>
          <w:color w:val="000000"/>
          <w:kern w:val="0"/>
          <w:szCs w:val="24"/>
        </w:rPr>
        <w:t xml:space="preserve">. </w:t>
      </w:r>
      <w:r>
        <w:rPr>
          <w:bCs/>
          <w:color w:val="000000"/>
          <w:kern w:val="0"/>
          <w:szCs w:val="24"/>
        </w:rPr>
        <w:t xml:space="preserve"> </w:t>
      </w:r>
      <w:r w:rsidRPr="006F68A9">
        <w:rPr>
          <w:bCs/>
          <w:color w:val="000000"/>
          <w:kern w:val="0"/>
          <w:szCs w:val="24"/>
        </w:rPr>
        <w:t xml:space="preserve">Actual % adult RP2D for indoximod dose-level </w:t>
      </w:r>
      <w:r>
        <w:rPr>
          <w:bCs/>
          <w:color w:val="000000"/>
          <w:kern w:val="0"/>
          <w:szCs w:val="24"/>
        </w:rPr>
        <w:t>2</w:t>
      </w:r>
      <w:r w:rsidRPr="006F68A9">
        <w:rPr>
          <w:bCs/>
          <w:color w:val="000000"/>
          <w:kern w:val="0"/>
          <w:szCs w:val="24"/>
        </w:rPr>
        <w:t xml:space="preserve">, by weight (target = </w:t>
      </w:r>
      <w:r>
        <w:rPr>
          <w:bCs/>
          <w:color w:val="000000"/>
          <w:kern w:val="0"/>
          <w:szCs w:val="24"/>
        </w:rPr>
        <w:t>10</w:t>
      </w:r>
      <w:r w:rsidRPr="006F68A9">
        <w:rPr>
          <w:bCs/>
          <w:color w:val="000000"/>
          <w:kern w:val="0"/>
          <w:szCs w:val="24"/>
        </w:rPr>
        <w:t>0%)</w:t>
      </w:r>
      <w:bookmarkEnd w:id="16"/>
    </w:p>
    <w:tbl>
      <w:tblPr>
        <w:tblW w:w="9300" w:type="dxa"/>
        <w:tblLook w:val="04A0" w:firstRow="1" w:lastRow="0" w:firstColumn="1" w:lastColumn="0" w:noHBand="0" w:noVBand="1"/>
      </w:tblPr>
      <w:tblGrid>
        <w:gridCol w:w="636"/>
        <w:gridCol w:w="952"/>
        <w:gridCol w:w="938"/>
        <w:gridCol w:w="1600"/>
        <w:gridCol w:w="1080"/>
        <w:gridCol w:w="340"/>
        <w:gridCol w:w="1080"/>
        <w:gridCol w:w="1080"/>
        <w:gridCol w:w="340"/>
        <w:gridCol w:w="1280"/>
      </w:tblGrid>
      <w:tr w:rsidR="00772813" w:rsidRPr="00772813" w14:paraId="7402E86A" w14:textId="77777777" w:rsidTr="009812C6">
        <w:trPr>
          <w:trHeight w:val="288"/>
        </w:trPr>
        <w:tc>
          <w:tcPr>
            <w:tcW w:w="2500" w:type="dxa"/>
            <w:gridSpan w:val="3"/>
            <w:tcBorders>
              <w:top w:val="single" w:sz="8" w:space="0" w:color="auto"/>
              <w:left w:val="single" w:sz="8" w:space="0" w:color="auto"/>
              <w:bottom w:val="nil"/>
              <w:right w:val="single" w:sz="8" w:space="0" w:color="000000"/>
            </w:tcBorders>
            <w:shd w:val="clear" w:color="auto" w:fill="auto"/>
            <w:noWrap/>
            <w:vAlign w:val="center"/>
            <w:hideMark/>
          </w:tcPr>
          <w:p w14:paraId="0F08D3C5" w14:textId="77777777" w:rsidR="00772813" w:rsidRPr="00772813" w:rsidRDefault="00772813" w:rsidP="009812C6">
            <w:pPr>
              <w:widowControl/>
              <w:rPr>
                <w:color w:val="000000"/>
                <w:kern w:val="0"/>
                <w:szCs w:val="24"/>
              </w:rPr>
            </w:pPr>
            <w:r>
              <w:rPr>
                <w:color w:val="000000"/>
                <w:kern w:val="0"/>
                <w:szCs w:val="24"/>
              </w:rPr>
              <w:t xml:space="preserve">           </w:t>
            </w:r>
            <w:r w:rsidRPr="00772813">
              <w:rPr>
                <w:color w:val="000000"/>
                <w:kern w:val="0"/>
                <w:szCs w:val="24"/>
              </w:rPr>
              <w:t xml:space="preserve">Patient </w:t>
            </w:r>
          </w:p>
        </w:tc>
        <w:tc>
          <w:tcPr>
            <w:tcW w:w="1600" w:type="dxa"/>
            <w:tcBorders>
              <w:top w:val="single" w:sz="8" w:space="0" w:color="auto"/>
              <w:left w:val="nil"/>
              <w:bottom w:val="nil"/>
              <w:right w:val="single" w:sz="8" w:space="0" w:color="auto"/>
            </w:tcBorders>
            <w:shd w:val="clear" w:color="auto" w:fill="auto"/>
            <w:noWrap/>
            <w:vAlign w:val="center"/>
            <w:hideMark/>
          </w:tcPr>
          <w:p w14:paraId="60B0D8B3" w14:textId="77777777" w:rsidR="00772813" w:rsidRPr="00772813" w:rsidRDefault="00772813" w:rsidP="009812C6">
            <w:pPr>
              <w:widowControl/>
              <w:jc w:val="center"/>
              <w:rPr>
                <w:color w:val="000000"/>
                <w:kern w:val="0"/>
                <w:szCs w:val="24"/>
              </w:rPr>
            </w:pPr>
            <w:r w:rsidRPr="00772813">
              <w:rPr>
                <w:color w:val="000000"/>
                <w:kern w:val="0"/>
                <w:szCs w:val="24"/>
              </w:rPr>
              <w:t>Total Daily</w:t>
            </w:r>
          </w:p>
        </w:tc>
        <w:tc>
          <w:tcPr>
            <w:tcW w:w="1080" w:type="dxa"/>
            <w:tcBorders>
              <w:top w:val="single" w:sz="8" w:space="0" w:color="auto"/>
              <w:left w:val="nil"/>
              <w:bottom w:val="nil"/>
              <w:right w:val="nil"/>
            </w:tcBorders>
            <w:shd w:val="clear" w:color="auto" w:fill="auto"/>
            <w:noWrap/>
            <w:vAlign w:val="center"/>
            <w:hideMark/>
          </w:tcPr>
          <w:p w14:paraId="7B762457"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single" w:sz="8" w:space="0" w:color="auto"/>
              <w:left w:val="nil"/>
              <w:bottom w:val="nil"/>
              <w:right w:val="nil"/>
            </w:tcBorders>
            <w:shd w:val="clear" w:color="auto" w:fill="auto"/>
            <w:noWrap/>
            <w:vAlign w:val="center"/>
            <w:hideMark/>
          </w:tcPr>
          <w:p w14:paraId="7E5D0B39"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nil"/>
              <w:bottom w:val="nil"/>
              <w:right w:val="nil"/>
            </w:tcBorders>
            <w:shd w:val="clear" w:color="auto" w:fill="auto"/>
            <w:noWrap/>
            <w:vAlign w:val="center"/>
            <w:hideMark/>
          </w:tcPr>
          <w:p w14:paraId="52848005"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single" w:sz="4" w:space="0" w:color="auto"/>
              <w:bottom w:val="nil"/>
              <w:right w:val="nil"/>
            </w:tcBorders>
            <w:shd w:val="clear" w:color="auto" w:fill="auto"/>
            <w:noWrap/>
            <w:vAlign w:val="center"/>
            <w:hideMark/>
          </w:tcPr>
          <w:p w14:paraId="40301276"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single" w:sz="8" w:space="0" w:color="auto"/>
              <w:left w:val="nil"/>
              <w:bottom w:val="nil"/>
              <w:right w:val="nil"/>
            </w:tcBorders>
            <w:shd w:val="clear" w:color="auto" w:fill="auto"/>
            <w:noWrap/>
            <w:vAlign w:val="center"/>
            <w:hideMark/>
          </w:tcPr>
          <w:p w14:paraId="0F41201F"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280" w:type="dxa"/>
            <w:tcBorders>
              <w:top w:val="single" w:sz="8" w:space="0" w:color="auto"/>
              <w:left w:val="nil"/>
              <w:bottom w:val="nil"/>
              <w:right w:val="single" w:sz="8" w:space="0" w:color="auto"/>
            </w:tcBorders>
            <w:shd w:val="clear" w:color="auto" w:fill="auto"/>
            <w:noWrap/>
            <w:vAlign w:val="center"/>
            <w:hideMark/>
          </w:tcPr>
          <w:p w14:paraId="507A0447" w14:textId="77777777" w:rsidR="00772813" w:rsidRPr="00772813" w:rsidRDefault="00772813" w:rsidP="009812C6">
            <w:pPr>
              <w:widowControl/>
              <w:jc w:val="center"/>
              <w:rPr>
                <w:color w:val="000000"/>
                <w:kern w:val="0"/>
                <w:szCs w:val="24"/>
              </w:rPr>
            </w:pPr>
            <w:r w:rsidRPr="00772813">
              <w:rPr>
                <w:color w:val="000000"/>
                <w:kern w:val="0"/>
                <w:szCs w:val="24"/>
              </w:rPr>
              <w:t> </w:t>
            </w:r>
          </w:p>
        </w:tc>
      </w:tr>
      <w:tr w:rsidR="00772813" w:rsidRPr="00772813" w14:paraId="60C7A037" w14:textId="77777777" w:rsidTr="009812C6">
        <w:trPr>
          <w:trHeight w:val="288"/>
        </w:trPr>
        <w:tc>
          <w:tcPr>
            <w:tcW w:w="610" w:type="dxa"/>
            <w:tcBorders>
              <w:top w:val="nil"/>
              <w:left w:val="single" w:sz="8" w:space="0" w:color="auto"/>
              <w:bottom w:val="nil"/>
              <w:right w:val="nil"/>
            </w:tcBorders>
            <w:shd w:val="clear" w:color="auto" w:fill="auto"/>
            <w:noWrap/>
            <w:vAlign w:val="center"/>
            <w:hideMark/>
          </w:tcPr>
          <w:p w14:paraId="2E9B156F"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952" w:type="dxa"/>
            <w:tcBorders>
              <w:top w:val="nil"/>
              <w:left w:val="nil"/>
              <w:bottom w:val="nil"/>
              <w:right w:val="nil"/>
            </w:tcBorders>
            <w:shd w:val="clear" w:color="auto" w:fill="auto"/>
            <w:noWrap/>
            <w:vAlign w:val="center"/>
            <w:hideMark/>
          </w:tcPr>
          <w:p w14:paraId="0E91FE99" w14:textId="77777777" w:rsidR="00772813" w:rsidRPr="00772813" w:rsidRDefault="00772813" w:rsidP="009812C6">
            <w:pPr>
              <w:widowControl/>
              <w:rPr>
                <w:color w:val="000000"/>
                <w:kern w:val="0"/>
                <w:szCs w:val="24"/>
              </w:rPr>
            </w:pPr>
            <w:r w:rsidRPr="00772813">
              <w:rPr>
                <w:color w:val="000000"/>
                <w:kern w:val="0"/>
                <w:szCs w:val="24"/>
              </w:rPr>
              <w:t>Weight</w:t>
            </w:r>
          </w:p>
        </w:tc>
        <w:tc>
          <w:tcPr>
            <w:tcW w:w="938" w:type="dxa"/>
            <w:tcBorders>
              <w:top w:val="nil"/>
              <w:left w:val="nil"/>
              <w:bottom w:val="nil"/>
              <w:right w:val="single" w:sz="8" w:space="0" w:color="auto"/>
            </w:tcBorders>
            <w:shd w:val="clear" w:color="auto" w:fill="auto"/>
            <w:noWrap/>
            <w:vAlign w:val="center"/>
            <w:hideMark/>
          </w:tcPr>
          <w:p w14:paraId="11E0DAB3"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600" w:type="dxa"/>
            <w:tcBorders>
              <w:top w:val="nil"/>
              <w:left w:val="nil"/>
              <w:bottom w:val="nil"/>
              <w:right w:val="single" w:sz="8" w:space="0" w:color="auto"/>
            </w:tcBorders>
            <w:shd w:val="clear" w:color="auto" w:fill="auto"/>
            <w:noWrap/>
            <w:vAlign w:val="center"/>
            <w:hideMark/>
          </w:tcPr>
          <w:p w14:paraId="7A32B175" w14:textId="77777777" w:rsidR="00772813" w:rsidRPr="00772813" w:rsidRDefault="00772813" w:rsidP="009812C6">
            <w:pPr>
              <w:widowControl/>
              <w:jc w:val="center"/>
              <w:rPr>
                <w:color w:val="000000"/>
                <w:kern w:val="0"/>
                <w:szCs w:val="24"/>
              </w:rPr>
            </w:pPr>
            <w:r w:rsidRPr="00772813">
              <w:rPr>
                <w:color w:val="000000"/>
                <w:kern w:val="0"/>
                <w:szCs w:val="24"/>
              </w:rPr>
              <w:t>Indoximod</w:t>
            </w:r>
          </w:p>
        </w:tc>
        <w:tc>
          <w:tcPr>
            <w:tcW w:w="1080" w:type="dxa"/>
            <w:tcBorders>
              <w:top w:val="nil"/>
              <w:left w:val="nil"/>
              <w:bottom w:val="nil"/>
              <w:right w:val="nil"/>
            </w:tcBorders>
            <w:shd w:val="clear" w:color="auto" w:fill="auto"/>
            <w:noWrap/>
            <w:vAlign w:val="center"/>
            <w:hideMark/>
          </w:tcPr>
          <w:p w14:paraId="05CECAB2" w14:textId="77777777" w:rsidR="00772813" w:rsidRPr="00772813" w:rsidRDefault="00772813" w:rsidP="009812C6">
            <w:pPr>
              <w:widowControl/>
              <w:jc w:val="center"/>
              <w:rPr>
                <w:color w:val="000000"/>
                <w:kern w:val="0"/>
                <w:szCs w:val="24"/>
              </w:rPr>
            </w:pPr>
          </w:p>
        </w:tc>
        <w:tc>
          <w:tcPr>
            <w:tcW w:w="340" w:type="dxa"/>
            <w:tcBorders>
              <w:top w:val="nil"/>
              <w:left w:val="nil"/>
              <w:bottom w:val="nil"/>
              <w:right w:val="nil"/>
            </w:tcBorders>
            <w:shd w:val="clear" w:color="auto" w:fill="auto"/>
            <w:noWrap/>
            <w:vAlign w:val="center"/>
            <w:hideMark/>
          </w:tcPr>
          <w:p w14:paraId="6942C56F" w14:textId="77777777" w:rsidR="00772813" w:rsidRPr="00772813" w:rsidRDefault="00772813" w:rsidP="009812C6">
            <w:pPr>
              <w:widowControl/>
              <w:jc w:val="center"/>
              <w:rPr>
                <w:kern w:val="0"/>
                <w:szCs w:val="24"/>
              </w:rPr>
            </w:pPr>
          </w:p>
        </w:tc>
        <w:tc>
          <w:tcPr>
            <w:tcW w:w="1080" w:type="dxa"/>
            <w:tcBorders>
              <w:top w:val="nil"/>
              <w:left w:val="nil"/>
              <w:bottom w:val="nil"/>
              <w:right w:val="nil"/>
            </w:tcBorders>
            <w:shd w:val="clear" w:color="auto" w:fill="auto"/>
            <w:noWrap/>
            <w:vAlign w:val="center"/>
            <w:hideMark/>
          </w:tcPr>
          <w:p w14:paraId="419D2B0F" w14:textId="77777777" w:rsidR="00772813" w:rsidRPr="00772813" w:rsidRDefault="00772813" w:rsidP="009812C6">
            <w:pPr>
              <w:widowControl/>
              <w:jc w:val="center"/>
              <w:rPr>
                <w:kern w:val="0"/>
                <w:szCs w:val="24"/>
              </w:rPr>
            </w:pPr>
          </w:p>
        </w:tc>
        <w:tc>
          <w:tcPr>
            <w:tcW w:w="1080" w:type="dxa"/>
            <w:tcBorders>
              <w:top w:val="nil"/>
              <w:left w:val="single" w:sz="4" w:space="0" w:color="auto"/>
              <w:bottom w:val="nil"/>
              <w:right w:val="nil"/>
            </w:tcBorders>
            <w:shd w:val="clear" w:color="auto" w:fill="auto"/>
            <w:noWrap/>
            <w:vAlign w:val="center"/>
            <w:hideMark/>
          </w:tcPr>
          <w:p w14:paraId="4589C254"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nil"/>
              <w:left w:val="nil"/>
              <w:bottom w:val="nil"/>
              <w:right w:val="nil"/>
            </w:tcBorders>
            <w:shd w:val="clear" w:color="auto" w:fill="auto"/>
            <w:noWrap/>
            <w:vAlign w:val="center"/>
            <w:hideMark/>
          </w:tcPr>
          <w:p w14:paraId="50F0EF39" w14:textId="77777777" w:rsidR="00772813" w:rsidRPr="00772813" w:rsidRDefault="00772813" w:rsidP="009812C6">
            <w:pPr>
              <w:widowControl/>
              <w:jc w:val="center"/>
              <w:rPr>
                <w:color w:val="000000"/>
                <w:kern w:val="0"/>
                <w:szCs w:val="24"/>
              </w:rPr>
            </w:pPr>
          </w:p>
        </w:tc>
        <w:tc>
          <w:tcPr>
            <w:tcW w:w="1280" w:type="dxa"/>
            <w:tcBorders>
              <w:top w:val="nil"/>
              <w:left w:val="nil"/>
              <w:bottom w:val="nil"/>
              <w:right w:val="single" w:sz="8" w:space="0" w:color="auto"/>
            </w:tcBorders>
            <w:shd w:val="clear" w:color="auto" w:fill="auto"/>
            <w:noWrap/>
            <w:vAlign w:val="center"/>
            <w:hideMark/>
          </w:tcPr>
          <w:p w14:paraId="46164E53" w14:textId="77777777" w:rsidR="00772813" w:rsidRPr="00772813" w:rsidRDefault="00772813" w:rsidP="009812C6">
            <w:pPr>
              <w:widowControl/>
              <w:jc w:val="center"/>
              <w:rPr>
                <w:color w:val="000000"/>
                <w:kern w:val="0"/>
                <w:szCs w:val="24"/>
              </w:rPr>
            </w:pPr>
            <w:r w:rsidRPr="00772813">
              <w:rPr>
                <w:color w:val="000000"/>
                <w:kern w:val="0"/>
                <w:szCs w:val="24"/>
              </w:rPr>
              <w:t> </w:t>
            </w:r>
          </w:p>
        </w:tc>
      </w:tr>
      <w:tr w:rsidR="00772813" w:rsidRPr="00772813" w14:paraId="25806406" w14:textId="77777777" w:rsidTr="009812C6">
        <w:trPr>
          <w:trHeight w:val="288"/>
        </w:trPr>
        <w:tc>
          <w:tcPr>
            <w:tcW w:w="2500" w:type="dxa"/>
            <w:gridSpan w:val="3"/>
            <w:tcBorders>
              <w:top w:val="nil"/>
              <w:left w:val="single" w:sz="8" w:space="0" w:color="auto"/>
              <w:bottom w:val="single" w:sz="8" w:space="0" w:color="auto"/>
              <w:right w:val="single" w:sz="8" w:space="0" w:color="000000"/>
            </w:tcBorders>
            <w:shd w:val="clear" w:color="auto" w:fill="auto"/>
            <w:noWrap/>
            <w:vAlign w:val="center"/>
            <w:hideMark/>
          </w:tcPr>
          <w:p w14:paraId="655A448E" w14:textId="77777777" w:rsidR="00772813" w:rsidRPr="00772813" w:rsidRDefault="00772813" w:rsidP="009812C6">
            <w:pPr>
              <w:widowControl/>
              <w:rPr>
                <w:color w:val="000000"/>
                <w:kern w:val="0"/>
                <w:szCs w:val="24"/>
              </w:rPr>
            </w:pPr>
            <w:r>
              <w:rPr>
                <w:color w:val="000000"/>
                <w:kern w:val="0"/>
                <w:szCs w:val="24"/>
              </w:rPr>
              <w:t xml:space="preserve">             </w:t>
            </w:r>
            <w:r w:rsidRPr="00772813">
              <w:rPr>
                <w:color w:val="000000"/>
                <w:kern w:val="0"/>
                <w:szCs w:val="24"/>
              </w:rPr>
              <w:t>(kg)</w:t>
            </w:r>
          </w:p>
        </w:tc>
        <w:tc>
          <w:tcPr>
            <w:tcW w:w="1600" w:type="dxa"/>
            <w:tcBorders>
              <w:top w:val="nil"/>
              <w:left w:val="nil"/>
              <w:bottom w:val="single" w:sz="8" w:space="0" w:color="auto"/>
              <w:right w:val="single" w:sz="8" w:space="0" w:color="auto"/>
            </w:tcBorders>
            <w:shd w:val="clear" w:color="auto" w:fill="auto"/>
            <w:noWrap/>
            <w:vAlign w:val="center"/>
            <w:hideMark/>
          </w:tcPr>
          <w:p w14:paraId="5304EEFA" w14:textId="77777777" w:rsidR="00772813" w:rsidRPr="00772813" w:rsidRDefault="00772813" w:rsidP="009812C6">
            <w:pPr>
              <w:widowControl/>
              <w:jc w:val="center"/>
              <w:rPr>
                <w:color w:val="000000"/>
                <w:kern w:val="0"/>
                <w:szCs w:val="24"/>
              </w:rPr>
            </w:pPr>
            <w:r w:rsidRPr="00772813">
              <w:rPr>
                <w:color w:val="000000"/>
                <w:kern w:val="0"/>
                <w:szCs w:val="24"/>
              </w:rPr>
              <w:t>dose (mg)</w:t>
            </w:r>
          </w:p>
        </w:tc>
        <w:tc>
          <w:tcPr>
            <w:tcW w:w="2500" w:type="dxa"/>
            <w:gridSpan w:val="3"/>
            <w:tcBorders>
              <w:top w:val="nil"/>
              <w:left w:val="nil"/>
              <w:bottom w:val="single" w:sz="8" w:space="0" w:color="auto"/>
              <w:right w:val="single" w:sz="4" w:space="0" w:color="000000"/>
            </w:tcBorders>
            <w:shd w:val="clear" w:color="auto" w:fill="auto"/>
            <w:noWrap/>
            <w:vAlign w:val="center"/>
            <w:hideMark/>
          </w:tcPr>
          <w:p w14:paraId="7F50BC2A" w14:textId="77777777" w:rsidR="00772813" w:rsidRPr="00772813" w:rsidRDefault="00772813" w:rsidP="009812C6">
            <w:pPr>
              <w:widowControl/>
              <w:jc w:val="center"/>
              <w:rPr>
                <w:color w:val="000000"/>
                <w:kern w:val="0"/>
                <w:szCs w:val="24"/>
              </w:rPr>
            </w:pPr>
            <w:r w:rsidRPr="00772813">
              <w:rPr>
                <w:color w:val="000000"/>
                <w:kern w:val="0"/>
                <w:szCs w:val="24"/>
              </w:rPr>
              <w:t>Calculated dose (mg)</w:t>
            </w:r>
          </w:p>
        </w:tc>
        <w:tc>
          <w:tcPr>
            <w:tcW w:w="2700" w:type="dxa"/>
            <w:gridSpan w:val="3"/>
            <w:tcBorders>
              <w:top w:val="nil"/>
              <w:left w:val="nil"/>
              <w:bottom w:val="single" w:sz="8" w:space="0" w:color="auto"/>
              <w:right w:val="single" w:sz="8" w:space="0" w:color="000000"/>
            </w:tcBorders>
            <w:shd w:val="clear" w:color="auto" w:fill="auto"/>
            <w:noWrap/>
            <w:vAlign w:val="center"/>
            <w:hideMark/>
          </w:tcPr>
          <w:p w14:paraId="574FA52C" w14:textId="77777777" w:rsidR="00772813" w:rsidRPr="00772813" w:rsidRDefault="00772813" w:rsidP="009812C6">
            <w:pPr>
              <w:widowControl/>
              <w:jc w:val="center"/>
              <w:rPr>
                <w:color w:val="000000"/>
                <w:kern w:val="0"/>
                <w:szCs w:val="24"/>
              </w:rPr>
            </w:pPr>
            <w:r w:rsidRPr="00772813">
              <w:rPr>
                <w:color w:val="000000"/>
                <w:kern w:val="0"/>
                <w:szCs w:val="24"/>
              </w:rPr>
              <w:t>Actual % adult RP2D</w:t>
            </w:r>
          </w:p>
        </w:tc>
      </w:tr>
      <w:tr w:rsidR="00772813" w:rsidRPr="00772813" w14:paraId="7DD56A13"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498A0841" w14:textId="77777777" w:rsidR="00772813" w:rsidRPr="00772813" w:rsidRDefault="00772813" w:rsidP="009812C6">
            <w:pPr>
              <w:widowControl/>
              <w:jc w:val="right"/>
              <w:rPr>
                <w:color w:val="000000"/>
                <w:kern w:val="0"/>
                <w:szCs w:val="24"/>
              </w:rPr>
            </w:pPr>
            <w:r w:rsidRPr="00772813">
              <w:rPr>
                <w:color w:val="000000"/>
                <w:kern w:val="0"/>
                <w:szCs w:val="24"/>
              </w:rPr>
              <w:t>8.0</w:t>
            </w:r>
          </w:p>
        </w:tc>
        <w:tc>
          <w:tcPr>
            <w:tcW w:w="952" w:type="dxa"/>
            <w:tcBorders>
              <w:top w:val="nil"/>
              <w:left w:val="nil"/>
              <w:bottom w:val="single" w:sz="4" w:space="0" w:color="auto"/>
              <w:right w:val="nil"/>
            </w:tcBorders>
            <w:shd w:val="clear" w:color="auto" w:fill="auto"/>
            <w:noWrap/>
            <w:vAlign w:val="center"/>
            <w:hideMark/>
          </w:tcPr>
          <w:p w14:paraId="4F6B89CB"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B9204F7" w14:textId="77777777" w:rsidR="00772813" w:rsidRPr="00772813" w:rsidRDefault="00772813" w:rsidP="009812C6">
            <w:pPr>
              <w:widowControl/>
              <w:rPr>
                <w:color w:val="000000"/>
                <w:kern w:val="0"/>
                <w:szCs w:val="24"/>
              </w:rPr>
            </w:pPr>
            <w:r w:rsidRPr="00772813">
              <w:rPr>
                <w:color w:val="000000"/>
                <w:kern w:val="0"/>
                <w:szCs w:val="24"/>
              </w:rPr>
              <w:t>10.9</w:t>
            </w:r>
          </w:p>
        </w:tc>
        <w:tc>
          <w:tcPr>
            <w:tcW w:w="1600" w:type="dxa"/>
            <w:tcBorders>
              <w:top w:val="nil"/>
              <w:left w:val="nil"/>
              <w:bottom w:val="single" w:sz="4" w:space="0" w:color="auto"/>
              <w:right w:val="single" w:sz="4" w:space="0" w:color="auto"/>
            </w:tcBorders>
            <w:shd w:val="clear" w:color="auto" w:fill="auto"/>
            <w:noWrap/>
            <w:vAlign w:val="center"/>
            <w:hideMark/>
          </w:tcPr>
          <w:p w14:paraId="5BD557DD" w14:textId="77777777" w:rsidR="00772813" w:rsidRPr="00772813" w:rsidRDefault="00772813" w:rsidP="009812C6">
            <w:pPr>
              <w:widowControl/>
              <w:jc w:val="center"/>
              <w:rPr>
                <w:color w:val="000000"/>
                <w:kern w:val="0"/>
                <w:szCs w:val="24"/>
              </w:rPr>
            </w:pPr>
            <w:r w:rsidRPr="00772813">
              <w:rPr>
                <w:color w:val="000000"/>
                <w:kern w:val="0"/>
                <w:szCs w:val="24"/>
              </w:rPr>
              <w:t>200</w:t>
            </w:r>
          </w:p>
        </w:tc>
        <w:tc>
          <w:tcPr>
            <w:tcW w:w="1080" w:type="dxa"/>
            <w:tcBorders>
              <w:top w:val="nil"/>
              <w:left w:val="nil"/>
              <w:bottom w:val="single" w:sz="4" w:space="0" w:color="auto"/>
              <w:right w:val="nil"/>
            </w:tcBorders>
            <w:shd w:val="clear" w:color="auto" w:fill="auto"/>
            <w:noWrap/>
            <w:vAlign w:val="center"/>
            <w:hideMark/>
          </w:tcPr>
          <w:p w14:paraId="229894ED" w14:textId="77777777" w:rsidR="00772813" w:rsidRPr="00772813" w:rsidRDefault="00772813" w:rsidP="009812C6">
            <w:pPr>
              <w:widowControl/>
              <w:jc w:val="center"/>
              <w:rPr>
                <w:color w:val="000000"/>
                <w:kern w:val="0"/>
                <w:szCs w:val="24"/>
              </w:rPr>
            </w:pPr>
            <w:r w:rsidRPr="00772813">
              <w:rPr>
                <w:color w:val="000000"/>
                <w:kern w:val="0"/>
                <w:szCs w:val="24"/>
              </w:rPr>
              <w:t>256</w:t>
            </w:r>
          </w:p>
        </w:tc>
        <w:tc>
          <w:tcPr>
            <w:tcW w:w="340" w:type="dxa"/>
            <w:tcBorders>
              <w:top w:val="nil"/>
              <w:left w:val="nil"/>
              <w:bottom w:val="single" w:sz="4" w:space="0" w:color="auto"/>
              <w:right w:val="nil"/>
            </w:tcBorders>
            <w:shd w:val="clear" w:color="auto" w:fill="auto"/>
            <w:noWrap/>
            <w:vAlign w:val="center"/>
            <w:hideMark/>
          </w:tcPr>
          <w:p w14:paraId="52960131"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FB89E60" w14:textId="77777777" w:rsidR="00772813" w:rsidRPr="00772813" w:rsidRDefault="00772813" w:rsidP="009812C6">
            <w:pPr>
              <w:widowControl/>
              <w:jc w:val="center"/>
              <w:rPr>
                <w:color w:val="000000"/>
                <w:kern w:val="0"/>
                <w:szCs w:val="24"/>
              </w:rPr>
            </w:pPr>
            <w:r w:rsidRPr="00772813">
              <w:rPr>
                <w:color w:val="000000"/>
                <w:kern w:val="0"/>
                <w:szCs w:val="24"/>
              </w:rPr>
              <w:t>349</w:t>
            </w:r>
          </w:p>
        </w:tc>
        <w:tc>
          <w:tcPr>
            <w:tcW w:w="1080" w:type="dxa"/>
            <w:tcBorders>
              <w:top w:val="nil"/>
              <w:left w:val="single" w:sz="4" w:space="0" w:color="auto"/>
              <w:bottom w:val="single" w:sz="4" w:space="0" w:color="auto"/>
              <w:right w:val="nil"/>
            </w:tcBorders>
            <w:shd w:val="clear" w:color="auto" w:fill="auto"/>
            <w:noWrap/>
            <w:vAlign w:val="center"/>
            <w:hideMark/>
          </w:tcPr>
          <w:p w14:paraId="48A0A017" w14:textId="77777777" w:rsidR="00772813" w:rsidRPr="00772813" w:rsidRDefault="00772813" w:rsidP="009812C6">
            <w:pPr>
              <w:widowControl/>
              <w:jc w:val="center"/>
              <w:rPr>
                <w:color w:val="000000"/>
                <w:kern w:val="0"/>
                <w:szCs w:val="24"/>
              </w:rPr>
            </w:pPr>
            <w:r w:rsidRPr="00772813">
              <w:rPr>
                <w:color w:val="000000"/>
                <w:kern w:val="0"/>
                <w:szCs w:val="24"/>
              </w:rPr>
              <w:t>78%</w:t>
            </w:r>
          </w:p>
        </w:tc>
        <w:tc>
          <w:tcPr>
            <w:tcW w:w="340" w:type="dxa"/>
            <w:tcBorders>
              <w:top w:val="nil"/>
              <w:left w:val="nil"/>
              <w:bottom w:val="single" w:sz="4" w:space="0" w:color="auto"/>
              <w:right w:val="nil"/>
            </w:tcBorders>
            <w:shd w:val="clear" w:color="auto" w:fill="auto"/>
            <w:noWrap/>
            <w:vAlign w:val="center"/>
            <w:hideMark/>
          </w:tcPr>
          <w:p w14:paraId="552A7CAE"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9FDEF62" w14:textId="77777777" w:rsidR="00772813" w:rsidRPr="00772813" w:rsidRDefault="00772813" w:rsidP="009812C6">
            <w:pPr>
              <w:widowControl/>
              <w:jc w:val="center"/>
              <w:rPr>
                <w:color w:val="000000"/>
                <w:kern w:val="0"/>
                <w:szCs w:val="24"/>
              </w:rPr>
            </w:pPr>
            <w:r w:rsidRPr="00772813">
              <w:rPr>
                <w:color w:val="000000"/>
                <w:kern w:val="0"/>
                <w:szCs w:val="24"/>
              </w:rPr>
              <w:t>57%</w:t>
            </w:r>
          </w:p>
        </w:tc>
      </w:tr>
      <w:tr w:rsidR="00772813" w:rsidRPr="00772813" w14:paraId="19DAB83A"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7F53552F" w14:textId="77777777" w:rsidR="00772813" w:rsidRPr="00772813" w:rsidRDefault="00772813" w:rsidP="009812C6">
            <w:pPr>
              <w:widowControl/>
              <w:jc w:val="right"/>
              <w:rPr>
                <w:color w:val="000000"/>
                <w:kern w:val="0"/>
                <w:szCs w:val="24"/>
              </w:rPr>
            </w:pPr>
            <w:r w:rsidRPr="00772813">
              <w:rPr>
                <w:color w:val="000000"/>
                <w:kern w:val="0"/>
                <w:szCs w:val="24"/>
              </w:rPr>
              <w:t>11.0</w:t>
            </w:r>
          </w:p>
        </w:tc>
        <w:tc>
          <w:tcPr>
            <w:tcW w:w="952" w:type="dxa"/>
            <w:tcBorders>
              <w:top w:val="nil"/>
              <w:left w:val="nil"/>
              <w:bottom w:val="single" w:sz="4" w:space="0" w:color="auto"/>
              <w:right w:val="nil"/>
            </w:tcBorders>
            <w:shd w:val="clear" w:color="auto" w:fill="auto"/>
            <w:noWrap/>
            <w:vAlign w:val="center"/>
            <w:hideMark/>
          </w:tcPr>
          <w:p w14:paraId="3AF7D6B3"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50F456C9" w14:textId="77777777" w:rsidR="00772813" w:rsidRPr="00772813" w:rsidRDefault="00772813" w:rsidP="009812C6">
            <w:pPr>
              <w:widowControl/>
              <w:rPr>
                <w:color w:val="000000"/>
                <w:kern w:val="0"/>
                <w:szCs w:val="24"/>
              </w:rPr>
            </w:pPr>
            <w:r w:rsidRPr="00772813">
              <w:rPr>
                <w:color w:val="000000"/>
                <w:kern w:val="0"/>
                <w:szCs w:val="24"/>
              </w:rPr>
              <w:t>16.9</w:t>
            </w:r>
          </w:p>
        </w:tc>
        <w:tc>
          <w:tcPr>
            <w:tcW w:w="1600" w:type="dxa"/>
            <w:tcBorders>
              <w:top w:val="nil"/>
              <w:left w:val="nil"/>
              <w:bottom w:val="single" w:sz="4" w:space="0" w:color="auto"/>
              <w:right w:val="single" w:sz="4" w:space="0" w:color="auto"/>
            </w:tcBorders>
            <w:shd w:val="clear" w:color="auto" w:fill="auto"/>
            <w:noWrap/>
            <w:vAlign w:val="center"/>
            <w:hideMark/>
          </w:tcPr>
          <w:p w14:paraId="48B23AFB" w14:textId="77777777" w:rsidR="00772813" w:rsidRPr="00772813" w:rsidRDefault="00772813" w:rsidP="009812C6">
            <w:pPr>
              <w:widowControl/>
              <w:jc w:val="center"/>
              <w:rPr>
                <w:color w:val="000000"/>
                <w:kern w:val="0"/>
                <w:szCs w:val="24"/>
              </w:rPr>
            </w:pPr>
            <w:r w:rsidRPr="00772813">
              <w:rPr>
                <w:color w:val="000000"/>
                <w:kern w:val="0"/>
                <w:szCs w:val="24"/>
              </w:rPr>
              <w:t>400</w:t>
            </w:r>
          </w:p>
        </w:tc>
        <w:tc>
          <w:tcPr>
            <w:tcW w:w="1080" w:type="dxa"/>
            <w:tcBorders>
              <w:top w:val="nil"/>
              <w:left w:val="nil"/>
              <w:bottom w:val="single" w:sz="4" w:space="0" w:color="auto"/>
              <w:right w:val="nil"/>
            </w:tcBorders>
            <w:shd w:val="clear" w:color="auto" w:fill="auto"/>
            <w:noWrap/>
            <w:vAlign w:val="center"/>
            <w:hideMark/>
          </w:tcPr>
          <w:p w14:paraId="788D807A" w14:textId="77777777" w:rsidR="00772813" w:rsidRPr="00772813" w:rsidRDefault="00772813" w:rsidP="009812C6">
            <w:pPr>
              <w:widowControl/>
              <w:jc w:val="center"/>
              <w:rPr>
                <w:color w:val="000000"/>
                <w:kern w:val="0"/>
                <w:szCs w:val="24"/>
              </w:rPr>
            </w:pPr>
            <w:r w:rsidRPr="00772813">
              <w:rPr>
                <w:color w:val="000000"/>
                <w:kern w:val="0"/>
                <w:szCs w:val="24"/>
              </w:rPr>
              <w:t>352</w:t>
            </w:r>
          </w:p>
        </w:tc>
        <w:tc>
          <w:tcPr>
            <w:tcW w:w="340" w:type="dxa"/>
            <w:tcBorders>
              <w:top w:val="nil"/>
              <w:left w:val="nil"/>
              <w:bottom w:val="single" w:sz="4" w:space="0" w:color="auto"/>
              <w:right w:val="nil"/>
            </w:tcBorders>
            <w:shd w:val="clear" w:color="auto" w:fill="auto"/>
            <w:noWrap/>
            <w:vAlign w:val="center"/>
            <w:hideMark/>
          </w:tcPr>
          <w:p w14:paraId="6786CB98"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393D690D" w14:textId="77777777" w:rsidR="00772813" w:rsidRPr="00772813" w:rsidRDefault="00772813" w:rsidP="009812C6">
            <w:pPr>
              <w:widowControl/>
              <w:jc w:val="center"/>
              <w:rPr>
                <w:color w:val="000000"/>
                <w:kern w:val="0"/>
                <w:szCs w:val="24"/>
              </w:rPr>
            </w:pPr>
            <w:r w:rsidRPr="00772813">
              <w:rPr>
                <w:color w:val="000000"/>
                <w:kern w:val="0"/>
                <w:szCs w:val="24"/>
              </w:rPr>
              <w:t>541</w:t>
            </w:r>
          </w:p>
        </w:tc>
        <w:tc>
          <w:tcPr>
            <w:tcW w:w="1080" w:type="dxa"/>
            <w:tcBorders>
              <w:top w:val="nil"/>
              <w:left w:val="single" w:sz="4" w:space="0" w:color="auto"/>
              <w:bottom w:val="single" w:sz="4" w:space="0" w:color="auto"/>
              <w:right w:val="nil"/>
            </w:tcBorders>
            <w:shd w:val="clear" w:color="auto" w:fill="auto"/>
            <w:noWrap/>
            <w:vAlign w:val="center"/>
            <w:hideMark/>
          </w:tcPr>
          <w:p w14:paraId="03F3E19B" w14:textId="77777777" w:rsidR="00772813" w:rsidRPr="00772813" w:rsidRDefault="00772813" w:rsidP="009812C6">
            <w:pPr>
              <w:widowControl/>
              <w:jc w:val="center"/>
              <w:rPr>
                <w:color w:val="000000"/>
                <w:kern w:val="0"/>
                <w:szCs w:val="24"/>
              </w:rPr>
            </w:pPr>
            <w:r w:rsidRPr="00772813">
              <w:rPr>
                <w:color w:val="000000"/>
                <w:kern w:val="0"/>
                <w:szCs w:val="24"/>
              </w:rPr>
              <w:t>114%</w:t>
            </w:r>
          </w:p>
        </w:tc>
        <w:tc>
          <w:tcPr>
            <w:tcW w:w="340" w:type="dxa"/>
            <w:tcBorders>
              <w:top w:val="nil"/>
              <w:left w:val="nil"/>
              <w:bottom w:val="single" w:sz="4" w:space="0" w:color="auto"/>
              <w:right w:val="nil"/>
            </w:tcBorders>
            <w:shd w:val="clear" w:color="auto" w:fill="auto"/>
            <w:noWrap/>
            <w:vAlign w:val="center"/>
            <w:hideMark/>
          </w:tcPr>
          <w:p w14:paraId="3E22AE88"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38E6C39" w14:textId="77777777" w:rsidR="00772813" w:rsidRPr="00772813" w:rsidRDefault="00772813" w:rsidP="009812C6">
            <w:pPr>
              <w:widowControl/>
              <w:jc w:val="center"/>
              <w:rPr>
                <w:color w:val="000000"/>
                <w:kern w:val="0"/>
                <w:szCs w:val="24"/>
              </w:rPr>
            </w:pPr>
            <w:r w:rsidRPr="00772813">
              <w:rPr>
                <w:color w:val="000000"/>
                <w:kern w:val="0"/>
                <w:szCs w:val="24"/>
              </w:rPr>
              <w:t>74%</w:t>
            </w:r>
          </w:p>
        </w:tc>
      </w:tr>
      <w:tr w:rsidR="00772813" w:rsidRPr="00772813" w14:paraId="6F29F1A3"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76DA43A9" w14:textId="77777777" w:rsidR="00772813" w:rsidRPr="00772813" w:rsidRDefault="00772813" w:rsidP="009812C6">
            <w:pPr>
              <w:widowControl/>
              <w:jc w:val="right"/>
              <w:rPr>
                <w:color w:val="000000"/>
                <w:kern w:val="0"/>
                <w:szCs w:val="24"/>
              </w:rPr>
            </w:pPr>
            <w:r w:rsidRPr="00772813">
              <w:rPr>
                <w:color w:val="000000"/>
                <w:kern w:val="0"/>
                <w:szCs w:val="24"/>
              </w:rPr>
              <w:t>17.0</w:t>
            </w:r>
          </w:p>
        </w:tc>
        <w:tc>
          <w:tcPr>
            <w:tcW w:w="952" w:type="dxa"/>
            <w:tcBorders>
              <w:top w:val="nil"/>
              <w:left w:val="nil"/>
              <w:bottom w:val="single" w:sz="4" w:space="0" w:color="auto"/>
              <w:right w:val="nil"/>
            </w:tcBorders>
            <w:shd w:val="clear" w:color="auto" w:fill="auto"/>
            <w:noWrap/>
            <w:vAlign w:val="center"/>
            <w:hideMark/>
          </w:tcPr>
          <w:p w14:paraId="2E62AC3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1A76BE7C" w14:textId="77777777" w:rsidR="00772813" w:rsidRPr="00772813" w:rsidRDefault="00772813" w:rsidP="009812C6">
            <w:pPr>
              <w:widowControl/>
              <w:rPr>
                <w:color w:val="000000"/>
                <w:kern w:val="0"/>
                <w:szCs w:val="24"/>
              </w:rPr>
            </w:pPr>
            <w:r w:rsidRPr="00772813">
              <w:rPr>
                <w:color w:val="000000"/>
                <w:kern w:val="0"/>
                <w:szCs w:val="24"/>
              </w:rPr>
              <w:t>22.7</w:t>
            </w:r>
          </w:p>
        </w:tc>
        <w:tc>
          <w:tcPr>
            <w:tcW w:w="1600" w:type="dxa"/>
            <w:tcBorders>
              <w:top w:val="nil"/>
              <w:left w:val="nil"/>
              <w:bottom w:val="single" w:sz="4" w:space="0" w:color="auto"/>
              <w:right w:val="single" w:sz="4" w:space="0" w:color="auto"/>
            </w:tcBorders>
            <w:shd w:val="clear" w:color="auto" w:fill="auto"/>
            <w:noWrap/>
            <w:vAlign w:val="center"/>
            <w:hideMark/>
          </w:tcPr>
          <w:p w14:paraId="58766D78" w14:textId="77777777" w:rsidR="00772813" w:rsidRPr="00772813" w:rsidRDefault="00772813" w:rsidP="009812C6">
            <w:pPr>
              <w:widowControl/>
              <w:jc w:val="center"/>
              <w:rPr>
                <w:color w:val="000000"/>
                <w:kern w:val="0"/>
                <w:szCs w:val="24"/>
              </w:rPr>
            </w:pPr>
            <w:r w:rsidRPr="00772813">
              <w:rPr>
                <w:color w:val="000000"/>
                <w:kern w:val="0"/>
                <w:szCs w:val="24"/>
              </w:rPr>
              <w:t>600</w:t>
            </w:r>
          </w:p>
        </w:tc>
        <w:tc>
          <w:tcPr>
            <w:tcW w:w="1080" w:type="dxa"/>
            <w:tcBorders>
              <w:top w:val="nil"/>
              <w:left w:val="nil"/>
              <w:bottom w:val="single" w:sz="4" w:space="0" w:color="auto"/>
              <w:right w:val="nil"/>
            </w:tcBorders>
            <w:shd w:val="clear" w:color="auto" w:fill="auto"/>
            <w:noWrap/>
            <w:vAlign w:val="center"/>
            <w:hideMark/>
          </w:tcPr>
          <w:p w14:paraId="525266F0" w14:textId="77777777" w:rsidR="00772813" w:rsidRPr="00772813" w:rsidRDefault="00772813" w:rsidP="009812C6">
            <w:pPr>
              <w:widowControl/>
              <w:jc w:val="center"/>
              <w:rPr>
                <w:color w:val="000000"/>
                <w:kern w:val="0"/>
                <w:szCs w:val="24"/>
              </w:rPr>
            </w:pPr>
            <w:r w:rsidRPr="00772813">
              <w:rPr>
                <w:color w:val="000000"/>
                <w:kern w:val="0"/>
                <w:szCs w:val="24"/>
              </w:rPr>
              <w:t>544</w:t>
            </w:r>
          </w:p>
        </w:tc>
        <w:tc>
          <w:tcPr>
            <w:tcW w:w="340" w:type="dxa"/>
            <w:tcBorders>
              <w:top w:val="nil"/>
              <w:left w:val="nil"/>
              <w:bottom w:val="single" w:sz="4" w:space="0" w:color="auto"/>
              <w:right w:val="nil"/>
            </w:tcBorders>
            <w:shd w:val="clear" w:color="auto" w:fill="auto"/>
            <w:noWrap/>
            <w:vAlign w:val="center"/>
            <w:hideMark/>
          </w:tcPr>
          <w:p w14:paraId="3E43F6EE"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064D7F6" w14:textId="77777777" w:rsidR="00772813" w:rsidRPr="00772813" w:rsidRDefault="00772813" w:rsidP="009812C6">
            <w:pPr>
              <w:widowControl/>
              <w:jc w:val="center"/>
              <w:rPr>
                <w:color w:val="000000"/>
                <w:kern w:val="0"/>
                <w:szCs w:val="24"/>
              </w:rPr>
            </w:pPr>
            <w:r w:rsidRPr="00772813">
              <w:rPr>
                <w:color w:val="000000"/>
                <w:kern w:val="0"/>
                <w:szCs w:val="24"/>
              </w:rPr>
              <w:t>726</w:t>
            </w:r>
          </w:p>
        </w:tc>
        <w:tc>
          <w:tcPr>
            <w:tcW w:w="1080" w:type="dxa"/>
            <w:tcBorders>
              <w:top w:val="nil"/>
              <w:left w:val="single" w:sz="4" w:space="0" w:color="auto"/>
              <w:bottom w:val="single" w:sz="4" w:space="0" w:color="auto"/>
              <w:right w:val="nil"/>
            </w:tcBorders>
            <w:shd w:val="clear" w:color="auto" w:fill="auto"/>
            <w:noWrap/>
            <w:vAlign w:val="center"/>
            <w:hideMark/>
          </w:tcPr>
          <w:p w14:paraId="47BDC77E" w14:textId="77777777" w:rsidR="00772813" w:rsidRPr="00772813" w:rsidRDefault="00772813" w:rsidP="009812C6">
            <w:pPr>
              <w:widowControl/>
              <w:jc w:val="center"/>
              <w:rPr>
                <w:color w:val="000000"/>
                <w:kern w:val="0"/>
                <w:szCs w:val="24"/>
              </w:rPr>
            </w:pPr>
            <w:r w:rsidRPr="00772813">
              <w:rPr>
                <w:color w:val="000000"/>
                <w:kern w:val="0"/>
                <w:szCs w:val="24"/>
              </w:rPr>
              <w:t>110%</w:t>
            </w:r>
          </w:p>
        </w:tc>
        <w:tc>
          <w:tcPr>
            <w:tcW w:w="340" w:type="dxa"/>
            <w:tcBorders>
              <w:top w:val="nil"/>
              <w:left w:val="nil"/>
              <w:bottom w:val="single" w:sz="4" w:space="0" w:color="auto"/>
              <w:right w:val="nil"/>
            </w:tcBorders>
            <w:shd w:val="clear" w:color="auto" w:fill="auto"/>
            <w:noWrap/>
            <w:vAlign w:val="center"/>
            <w:hideMark/>
          </w:tcPr>
          <w:p w14:paraId="569AFF6B"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13459320" w14:textId="77777777" w:rsidR="00772813" w:rsidRPr="00772813" w:rsidRDefault="00772813" w:rsidP="009812C6">
            <w:pPr>
              <w:widowControl/>
              <w:jc w:val="center"/>
              <w:rPr>
                <w:color w:val="000000"/>
                <w:kern w:val="0"/>
                <w:szCs w:val="24"/>
              </w:rPr>
            </w:pPr>
            <w:r w:rsidRPr="00772813">
              <w:rPr>
                <w:color w:val="000000"/>
                <w:kern w:val="0"/>
                <w:szCs w:val="24"/>
              </w:rPr>
              <w:t>83%</w:t>
            </w:r>
          </w:p>
        </w:tc>
      </w:tr>
      <w:tr w:rsidR="00772813" w:rsidRPr="00772813" w14:paraId="4598CDF8"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3727F134" w14:textId="77777777" w:rsidR="00772813" w:rsidRPr="00772813" w:rsidRDefault="00772813" w:rsidP="009812C6">
            <w:pPr>
              <w:widowControl/>
              <w:jc w:val="right"/>
              <w:rPr>
                <w:color w:val="000000"/>
                <w:kern w:val="0"/>
                <w:szCs w:val="24"/>
              </w:rPr>
            </w:pPr>
            <w:r w:rsidRPr="00772813">
              <w:rPr>
                <w:color w:val="000000"/>
                <w:kern w:val="0"/>
                <w:szCs w:val="24"/>
              </w:rPr>
              <w:t>22.8</w:t>
            </w:r>
          </w:p>
        </w:tc>
        <w:tc>
          <w:tcPr>
            <w:tcW w:w="952" w:type="dxa"/>
            <w:tcBorders>
              <w:top w:val="nil"/>
              <w:left w:val="nil"/>
              <w:bottom w:val="single" w:sz="4" w:space="0" w:color="auto"/>
              <w:right w:val="nil"/>
            </w:tcBorders>
            <w:shd w:val="clear" w:color="auto" w:fill="auto"/>
            <w:noWrap/>
            <w:vAlign w:val="center"/>
            <w:hideMark/>
          </w:tcPr>
          <w:p w14:paraId="125D1C74"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19194956" w14:textId="77777777" w:rsidR="00772813" w:rsidRPr="00772813" w:rsidRDefault="00772813" w:rsidP="009812C6">
            <w:pPr>
              <w:widowControl/>
              <w:rPr>
                <w:color w:val="000000"/>
                <w:kern w:val="0"/>
                <w:szCs w:val="24"/>
              </w:rPr>
            </w:pPr>
            <w:r w:rsidRPr="00772813">
              <w:rPr>
                <w:color w:val="000000"/>
                <w:kern w:val="0"/>
                <w:szCs w:val="24"/>
              </w:rPr>
              <w:t>28.4</w:t>
            </w:r>
          </w:p>
        </w:tc>
        <w:tc>
          <w:tcPr>
            <w:tcW w:w="1600" w:type="dxa"/>
            <w:tcBorders>
              <w:top w:val="nil"/>
              <w:left w:val="nil"/>
              <w:bottom w:val="single" w:sz="4" w:space="0" w:color="auto"/>
              <w:right w:val="single" w:sz="4" w:space="0" w:color="auto"/>
            </w:tcBorders>
            <w:shd w:val="clear" w:color="auto" w:fill="auto"/>
            <w:noWrap/>
            <w:vAlign w:val="center"/>
            <w:hideMark/>
          </w:tcPr>
          <w:p w14:paraId="7A1F2EBF" w14:textId="77777777" w:rsidR="00772813" w:rsidRPr="00772813" w:rsidRDefault="00772813" w:rsidP="009812C6">
            <w:pPr>
              <w:widowControl/>
              <w:jc w:val="center"/>
              <w:rPr>
                <w:color w:val="000000"/>
                <w:kern w:val="0"/>
                <w:szCs w:val="24"/>
              </w:rPr>
            </w:pPr>
            <w:r w:rsidRPr="00772813">
              <w:rPr>
                <w:color w:val="000000"/>
                <w:kern w:val="0"/>
                <w:szCs w:val="24"/>
              </w:rPr>
              <w:t>800</w:t>
            </w:r>
          </w:p>
        </w:tc>
        <w:tc>
          <w:tcPr>
            <w:tcW w:w="1080" w:type="dxa"/>
            <w:tcBorders>
              <w:top w:val="nil"/>
              <w:left w:val="nil"/>
              <w:bottom w:val="single" w:sz="4" w:space="0" w:color="auto"/>
              <w:right w:val="nil"/>
            </w:tcBorders>
            <w:shd w:val="clear" w:color="auto" w:fill="auto"/>
            <w:noWrap/>
            <w:vAlign w:val="center"/>
            <w:hideMark/>
          </w:tcPr>
          <w:p w14:paraId="195152AB" w14:textId="77777777" w:rsidR="00772813" w:rsidRPr="00772813" w:rsidRDefault="00772813" w:rsidP="009812C6">
            <w:pPr>
              <w:widowControl/>
              <w:jc w:val="center"/>
              <w:rPr>
                <w:color w:val="000000"/>
                <w:kern w:val="0"/>
                <w:szCs w:val="24"/>
              </w:rPr>
            </w:pPr>
            <w:r w:rsidRPr="00772813">
              <w:rPr>
                <w:color w:val="000000"/>
                <w:kern w:val="0"/>
                <w:szCs w:val="24"/>
              </w:rPr>
              <w:t>730</w:t>
            </w:r>
          </w:p>
        </w:tc>
        <w:tc>
          <w:tcPr>
            <w:tcW w:w="340" w:type="dxa"/>
            <w:tcBorders>
              <w:top w:val="nil"/>
              <w:left w:val="nil"/>
              <w:bottom w:val="single" w:sz="4" w:space="0" w:color="auto"/>
              <w:right w:val="nil"/>
            </w:tcBorders>
            <w:shd w:val="clear" w:color="auto" w:fill="auto"/>
            <w:noWrap/>
            <w:vAlign w:val="center"/>
            <w:hideMark/>
          </w:tcPr>
          <w:p w14:paraId="5FDD3892"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44D019B2" w14:textId="77777777" w:rsidR="00772813" w:rsidRPr="00772813" w:rsidRDefault="00772813" w:rsidP="009812C6">
            <w:pPr>
              <w:widowControl/>
              <w:jc w:val="center"/>
              <w:rPr>
                <w:color w:val="000000"/>
                <w:kern w:val="0"/>
                <w:szCs w:val="24"/>
              </w:rPr>
            </w:pPr>
            <w:r w:rsidRPr="00772813">
              <w:rPr>
                <w:color w:val="000000"/>
                <w:kern w:val="0"/>
                <w:szCs w:val="24"/>
              </w:rPr>
              <w:t>909</w:t>
            </w:r>
          </w:p>
        </w:tc>
        <w:tc>
          <w:tcPr>
            <w:tcW w:w="1080" w:type="dxa"/>
            <w:tcBorders>
              <w:top w:val="nil"/>
              <w:left w:val="single" w:sz="4" w:space="0" w:color="auto"/>
              <w:bottom w:val="single" w:sz="4" w:space="0" w:color="auto"/>
              <w:right w:val="nil"/>
            </w:tcBorders>
            <w:shd w:val="clear" w:color="auto" w:fill="auto"/>
            <w:noWrap/>
            <w:vAlign w:val="center"/>
            <w:hideMark/>
          </w:tcPr>
          <w:p w14:paraId="7E76A7A3" w14:textId="77777777" w:rsidR="00772813" w:rsidRPr="00772813" w:rsidRDefault="00772813" w:rsidP="009812C6">
            <w:pPr>
              <w:widowControl/>
              <w:jc w:val="center"/>
              <w:rPr>
                <w:color w:val="000000"/>
                <w:kern w:val="0"/>
                <w:szCs w:val="24"/>
              </w:rPr>
            </w:pPr>
            <w:r w:rsidRPr="00772813">
              <w:rPr>
                <w:color w:val="000000"/>
                <w:kern w:val="0"/>
                <w:szCs w:val="24"/>
              </w:rPr>
              <w:t>110%</w:t>
            </w:r>
          </w:p>
        </w:tc>
        <w:tc>
          <w:tcPr>
            <w:tcW w:w="340" w:type="dxa"/>
            <w:tcBorders>
              <w:top w:val="nil"/>
              <w:left w:val="nil"/>
              <w:bottom w:val="single" w:sz="4" w:space="0" w:color="auto"/>
              <w:right w:val="nil"/>
            </w:tcBorders>
            <w:shd w:val="clear" w:color="auto" w:fill="auto"/>
            <w:noWrap/>
            <w:vAlign w:val="center"/>
            <w:hideMark/>
          </w:tcPr>
          <w:p w14:paraId="290A209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490E473" w14:textId="77777777" w:rsidR="00772813" w:rsidRPr="00772813" w:rsidRDefault="00772813" w:rsidP="009812C6">
            <w:pPr>
              <w:widowControl/>
              <w:jc w:val="center"/>
              <w:rPr>
                <w:color w:val="000000"/>
                <w:kern w:val="0"/>
                <w:szCs w:val="24"/>
              </w:rPr>
            </w:pPr>
            <w:r w:rsidRPr="00772813">
              <w:rPr>
                <w:color w:val="000000"/>
                <w:kern w:val="0"/>
                <w:szCs w:val="24"/>
              </w:rPr>
              <w:t>88%</w:t>
            </w:r>
          </w:p>
        </w:tc>
      </w:tr>
      <w:tr w:rsidR="00772813" w:rsidRPr="00772813" w14:paraId="61D1DAFC"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122273CB" w14:textId="77777777" w:rsidR="00772813" w:rsidRPr="00772813" w:rsidRDefault="00772813" w:rsidP="009812C6">
            <w:pPr>
              <w:widowControl/>
              <w:jc w:val="right"/>
              <w:rPr>
                <w:color w:val="000000"/>
                <w:kern w:val="0"/>
                <w:szCs w:val="24"/>
              </w:rPr>
            </w:pPr>
            <w:r w:rsidRPr="00772813">
              <w:rPr>
                <w:color w:val="000000"/>
                <w:kern w:val="0"/>
                <w:szCs w:val="24"/>
              </w:rPr>
              <w:t>28.5</w:t>
            </w:r>
          </w:p>
        </w:tc>
        <w:tc>
          <w:tcPr>
            <w:tcW w:w="952" w:type="dxa"/>
            <w:tcBorders>
              <w:top w:val="nil"/>
              <w:left w:val="nil"/>
              <w:bottom w:val="single" w:sz="4" w:space="0" w:color="auto"/>
              <w:right w:val="nil"/>
            </w:tcBorders>
            <w:shd w:val="clear" w:color="auto" w:fill="auto"/>
            <w:noWrap/>
            <w:vAlign w:val="center"/>
            <w:hideMark/>
          </w:tcPr>
          <w:p w14:paraId="4EC0FE4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5CE7A0DD" w14:textId="77777777" w:rsidR="00772813" w:rsidRPr="00772813" w:rsidRDefault="00772813" w:rsidP="009812C6">
            <w:pPr>
              <w:widowControl/>
              <w:rPr>
                <w:color w:val="000000"/>
                <w:kern w:val="0"/>
                <w:szCs w:val="24"/>
              </w:rPr>
            </w:pPr>
            <w:r w:rsidRPr="00772813">
              <w:rPr>
                <w:color w:val="000000"/>
                <w:kern w:val="0"/>
                <w:szCs w:val="24"/>
              </w:rPr>
              <w:t>33.9</w:t>
            </w:r>
          </w:p>
        </w:tc>
        <w:tc>
          <w:tcPr>
            <w:tcW w:w="1600" w:type="dxa"/>
            <w:tcBorders>
              <w:top w:val="nil"/>
              <w:left w:val="nil"/>
              <w:bottom w:val="single" w:sz="4" w:space="0" w:color="auto"/>
              <w:right w:val="single" w:sz="4" w:space="0" w:color="auto"/>
            </w:tcBorders>
            <w:shd w:val="clear" w:color="auto" w:fill="auto"/>
            <w:noWrap/>
            <w:vAlign w:val="center"/>
            <w:hideMark/>
          </w:tcPr>
          <w:p w14:paraId="3D132B88" w14:textId="77777777" w:rsidR="00772813" w:rsidRPr="00772813" w:rsidRDefault="00772813" w:rsidP="009812C6">
            <w:pPr>
              <w:widowControl/>
              <w:jc w:val="center"/>
              <w:rPr>
                <w:color w:val="000000"/>
                <w:kern w:val="0"/>
                <w:szCs w:val="24"/>
              </w:rPr>
            </w:pPr>
            <w:r w:rsidRPr="00772813">
              <w:rPr>
                <w:color w:val="000000"/>
                <w:kern w:val="0"/>
                <w:szCs w:val="24"/>
              </w:rPr>
              <w:t>1000</w:t>
            </w:r>
          </w:p>
        </w:tc>
        <w:tc>
          <w:tcPr>
            <w:tcW w:w="1080" w:type="dxa"/>
            <w:tcBorders>
              <w:top w:val="nil"/>
              <w:left w:val="nil"/>
              <w:bottom w:val="single" w:sz="4" w:space="0" w:color="auto"/>
              <w:right w:val="nil"/>
            </w:tcBorders>
            <w:shd w:val="clear" w:color="auto" w:fill="auto"/>
            <w:noWrap/>
            <w:vAlign w:val="center"/>
            <w:hideMark/>
          </w:tcPr>
          <w:p w14:paraId="2379D3CE" w14:textId="77777777" w:rsidR="00772813" w:rsidRPr="00772813" w:rsidRDefault="00772813" w:rsidP="009812C6">
            <w:pPr>
              <w:widowControl/>
              <w:jc w:val="center"/>
              <w:rPr>
                <w:color w:val="000000"/>
                <w:kern w:val="0"/>
                <w:szCs w:val="24"/>
              </w:rPr>
            </w:pPr>
            <w:r w:rsidRPr="00772813">
              <w:rPr>
                <w:color w:val="000000"/>
                <w:kern w:val="0"/>
                <w:szCs w:val="24"/>
              </w:rPr>
              <w:t>912</w:t>
            </w:r>
          </w:p>
        </w:tc>
        <w:tc>
          <w:tcPr>
            <w:tcW w:w="340" w:type="dxa"/>
            <w:tcBorders>
              <w:top w:val="nil"/>
              <w:left w:val="nil"/>
              <w:bottom w:val="single" w:sz="4" w:space="0" w:color="auto"/>
              <w:right w:val="nil"/>
            </w:tcBorders>
            <w:shd w:val="clear" w:color="auto" w:fill="auto"/>
            <w:noWrap/>
            <w:vAlign w:val="center"/>
            <w:hideMark/>
          </w:tcPr>
          <w:p w14:paraId="13BF3FA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AFAD8BE" w14:textId="77777777" w:rsidR="00772813" w:rsidRPr="00772813" w:rsidRDefault="00772813" w:rsidP="009812C6">
            <w:pPr>
              <w:widowControl/>
              <w:jc w:val="center"/>
              <w:rPr>
                <w:color w:val="000000"/>
                <w:kern w:val="0"/>
                <w:szCs w:val="24"/>
              </w:rPr>
            </w:pPr>
            <w:r w:rsidRPr="00772813">
              <w:rPr>
                <w:color w:val="000000"/>
                <w:kern w:val="0"/>
                <w:szCs w:val="24"/>
              </w:rPr>
              <w:t>1085</w:t>
            </w:r>
          </w:p>
        </w:tc>
        <w:tc>
          <w:tcPr>
            <w:tcW w:w="1080" w:type="dxa"/>
            <w:tcBorders>
              <w:top w:val="nil"/>
              <w:left w:val="single" w:sz="4" w:space="0" w:color="auto"/>
              <w:bottom w:val="single" w:sz="4" w:space="0" w:color="auto"/>
              <w:right w:val="nil"/>
            </w:tcBorders>
            <w:shd w:val="clear" w:color="auto" w:fill="auto"/>
            <w:noWrap/>
            <w:vAlign w:val="center"/>
            <w:hideMark/>
          </w:tcPr>
          <w:p w14:paraId="7459C564" w14:textId="77777777" w:rsidR="00772813" w:rsidRPr="00772813" w:rsidRDefault="00772813" w:rsidP="009812C6">
            <w:pPr>
              <w:widowControl/>
              <w:jc w:val="center"/>
              <w:rPr>
                <w:color w:val="000000"/>
                <w:kern w:val="0"/>
                <w:szCs w:val="24"/>
              </w:rPr>
            </w:pPr>
            <w:r w:rsidRPr="00772813">
              <w:rPr>
                <w:color w:val="000000"/>
                <w:kern w:val="0"/>
                <w:szCs w:val="24"/>
              </w:rPr>
              <w:t>110%</w:t>
            </w:r>
          </w:p>
        </w:tc>
        <w:tc>
          <w:tcPr>
            <w:tcW w:w="340" w:type="dxa"/>
            <w:tcBorders>
              <w:top w:val="nil"/>
              <w:left w:val="nil"/>
              <w:bottom w:val="single" w:sz="4" w:space="0" w:color="auto"/>
              <w:right w:val="nil"/>
            </w:tcBorders>
            <w:shd w:val="clear" w:color="auto" w:fill="auto"/>
            <w:noWrap/>
            <w:vAlign w:val="center"/>
            <w:hideMark/>
          </w:tcPr>
          <w:p w14:paraId="32F67B6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34E8CB73" w14:textId="77777777" w:rsidR="00772813" w:rsidRPr="00772813" w:rsidRDefault="00772813" w:rsidP="009812C6">
            <w:pPr>
              <w:widowControl/>
              <w:jc w:val="center"/>
              <w:rPr>
                <w:color w:val="000000"/>
                <w:kern w:val="0"/>
                <w:szCs w:val="24"/>
              </w:rPr>
            </w:pPr>
            <w:r w:rsidRPr="00772813">
              <w:rPr>
                <w:color w:val="000000"/>
                <w:kern w:val="0"/>
                <w:szCs w:val="24"/>
              </w:rPr>
              <w:t>92%</w:t>
            </w:r>
          </w:p>
        </w:tc>
      </w:tr>
      <w:tr w:rsidR="00772813" w:rsidRPr="00772813" w14:paraId="3B05F85C"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4ACAD814" w14:textId="77777777" w:rsidR="00772813" w:rsidRPr="00772813" w:rsidRDefault="00772813" w:rsidP="009812C6">
            <w:pPr>
              <w:widowControl/>
              <w:jc w:val="right"/>
              <w:rPr>
                <w:color w:val="000000"/>
                <w:kern w:val="0"/>
                <w:szCs w:val="24"/>
              </w:rPr>
            </w:pPr>
            <w:r w:rsidRPr="00772813">
              <w:rPr>
                <w:color w:val="000000"/>
                <w:kern w:val="0"/>
                <w:szCs w:val="24"/>
              </w:rPr>
              <w:t>34.0</w:t>
            </w:r>
          </w:p>
        </w:tc>
        <w:tc>
          <w:tcPr>
            <w:tcW w:w="952" w:type="dxa"/>
            <w:tcBorders>
              <w:top w:val="nil"/>
              <w:left w:val="nil"/>
              <w:bottom w:val="single" w:sz="4" w:space="0" w:color="auto"/>
              <w:right w:val="nil"/>
            </w:tcBorders>
            <w:shd w:val="clear" w:color="auto" w:fill="auto"/>
            <w:noWrap/>
            <w:vAlign w:val="center"/>
            <w:hideMark/>
          </w:tcPr>
          <w:p w14:paraId="62D04BA2"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BF273EB" w14:textId="77777777" w:rsidR="00772813" w:rsidRPr="00772813" w:rsidRDefault="00772813" w:rsidP="009812C6">
            <w:pPr>
              <w:widowControl/>
              <w:rPr>
                <w:color w:val="000000"/>
                <w:kern w:val="0"/>
                <w:szCs w:val="24"/>
              </w:rPr>
            </w:pPr>
            <w:r w:rsidRPr="00772813">
              <w:rPr>
                <w:color w:val="000000"/>
                <w:kern w:val="0"/>
                <w:szCs w:val="24"/>
              </w:rPr>
              <w:t>40.4</w:t>
            </w:r>
          </w:p>
        </w:tc>
        <w:tc>
          <w:tcPr>
            <w:tcW w:w="1600" w:type="dxa"/>
            <w:tcBorders>
              <w:top w:val="nil"/>
              <w:left w:val="nil"/>
              <w:bottom w:val="single" w:sz="4" w:space="0" w:color="auto"/>
              <w:right w:val="single" w:sz="4" w:space="0" w:color="auto"/>
            </w:tcBorders>
            <w:shd w:val="clear" w:color="auto" w:fill="auto"/>
            <w:noWrap/>
            <w:vAlign w:val="center"/>
            <w:hideMark/>
          </w:tcPr>
          <w:p w14:paraId="4F55F80E" w14:textId="77777777" w:rsidR="00772813" w:rsidRPr="00772813" w:rsidRDefault="00772813" w:rsidP="009812C6">
            <w:pPr>
              <w:widowControl/>
              <w:jc w:val="center"/>
              <w:rPr>
                <w:color w:val="000000"/>
                <w:kern w:val="0"/>
                <w:szCs w:val="24"/>
              </w:rPr>
            </w:pPr>
            <w:r w:rsidRPr="00772813">
              <w:rPr>
                <w:color w:val="000000"/>
                <w:kern w:val="0"/>
                <w:szCs w:val="24"/>
              </w:rPr>
              <w:t>1200</w:t>
            </w:r>
          </w:p>
        </w:tc>
        <w:tc>
          <w:tcPr>
            <w:tcW w:w="1080" w:type="dxa"/>
            <w:tcBorders>
              <w:top w:val="nil"/>
              <w:left w:val="nil"/>
              <w:bottom w:val="single" w:sz="4" w:space="0" w:color="auto"/>
              <w:right w:val="nil"/>
            </w:tcBorders>
            <w:shd w:val="clear" w:color="auto" w:fill="auto"/>
            <w:noWrap/>
            <w:vAlign w:val="center"/>
            <w:hideMark/>
          </w:tcPr>
          <w:p w14:paraId="301A0A54" w14:textId="77777777" w:rsidR="00772813" w:rsidRPr="00772813" w:rsidRDefault="00772813" w:rsidP="009812C6">
            <w:pPr>
              <w:widowControl/>
              <w:jc w:val="center"/>
              <w:rPr>
                <w:color w:val="000000"/>
                <w:kern w:val="0"/>
                <w:szCs w:val="24"/>
              </w:rPr>
            </w:pPr>
            <w:r w:rsidRPr="00772813">
              <w:rPr>
                <w:color w:val="000000"/>
                <w:kern w:val="0"/>
                <w:szCs w:val="24"/>
              </w:rPr>
              <w:t>1088</w:t>
            </w:r>
          </w:p>
        </w:tc>
        <w:tc>
          <w:tcPr>
            <w:tcW w:w="340" w:type="dxa"/>
            <w:tcBorders>
              <w:top w:val="nil"/>
              <w:left w:val="nil"/>
              <w:bottom w:val="single" w:sz="4" w:space="0" w:color="auto"/>
              <w:right w:val="nil"/>
            </w:tcBorders>
            <w:shd w:val="clear" w:color="auto" w:fill="auto"/>
            <w:noWrap/>
            <w:vAlign w:val="center"/>
            <w:hideMark/>
          </w:tcPr>
          <w:p w14:paraId="720AF8CD"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9F7CAD5" w14:textId="77777777" w:rsidR="00772813" w:rsidRPr="00772813" w:rsidRDefault="00772813" w:rsidP="009812C6">
            <w:pPr>
              <w:widowControl/>
              <w:jc w:val="center"/>
              <w:rPr>
                <w:color w:val="000000"/>
                <w:kern w:val="0"/>
                <w:szCs w:val="24"/>
              </w:rPr>
            </w:pPr>
            <w:r w:rsidRPr="00772813">
              <w:rPr>
                <w:color w:val="000000"/>
                <w:kern w:val="0"/>
                <w:szCs w:val="24"/>
              </w:rPr>
              <w:t>1293</w:t>
            </w:r>
          </w:p>
        </w:tc>
        <w:tc>
          <w:tcPr>
            <w:tcW w:w="1080" w:type="dxa"/>
            <w:tcBorders>
              <w:top w:val="nil"/>
              <w:left w:val="single" w:sz="4" w:space="0" w:color="auto"/>
              <w:bottom w:val="single" w:sz="4" w:space="0" w:color="auto"/>
              <w:right w:val="nil"/>
            </w:tcBorders>
            <w:shd w:val="clear" w:color="auto" w:fill="auto"/>
            <w:noWrap/>
            <w:vAlign w:val="center"/>
            <w:hideMark/>
          </w:tcPr>
          <w:p w14:paraId="222D18AF" w14:textId="77777777" w:rsidR="00772813" w:rsidRPr="00772813" w:rsidRDefault="00772813" w:rsidP="009812C6">
            <w:pPr>
              <w:widowControl/>
              <w:jc w:val="center"/>
              <w:rPr>
                <w:color w:val="000000"/>
                <w:kern w:val="0"/>
                <w:szCs w:val="24"/>
              </w:rPr>
            </w:pPr>
            <w:r w:rsidRPr="00772813">
              <w:rPr>
                <w:color w:val="000000"/>
                <w:kern w:val="0"/>
                <w:szCs w:val="24"/>
              </w:rPr>
              <w:t>110%</w:t>
            </w:r>
          </w:p>
        </w:tc>
        <w:tc>
          <w:tcPr>
            <w:tcW w:w="340" w:type="dxa"/>
            <w:tcBorders>
              <w:top w:val="nil"/>
              <w:left w:val="nil"/>
              <w:bottom w:val="single" w:sz="4" w:space="0" w:color="auto"/>
              <w:right w:val="nil"/>
            </w:tcBorders>
            <w:shd w:val="clear" w:color="auto" w:fill="auto"/>
            <w:noWrap/>
            <w:vAlign w:val="center"/>
            <w:hideMark/>
          </w:tcPr>
          <w:p w14:paraId="3718BA1B"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4AA8710E" w14:textId="77777777" w:rsidR="00772813" w:rsidRPr="00772813" w:rsidRDefault="00772813" w:rsidP="009812C6">
            <w:pPr>
              <w:widowControl/>
              <w:jc w:val="center"/>
              <w:rPr>
                <w:color w:val="000000"/>
                <w:kern w:val="0"/>
                <w:szCs w:val="24"/>
              </w:rPr>
            </w:pPr>
            <w:r w:rsidRPr="00772813">
              <w:rPr>
                <w:color w:val="000000"/>
                <w:kern w:val="0"/>
                <w:szCs w:val="24"/>
              </w:rPr>
              <w:t>93%</w:t>
            </w:r>
          </w:p>
        </w:tc>
      </w:tr>
      <w:tr w:rsidR="00772813" w:rsidRPr="00772813" w14:paraId="5A23719B"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6F15A5D4" w14:textId="77777777" w:rsidR="00772813" w:rsidRPr="00772813" w:rsidRDefault="00772813" w:rsidP="009812C6">
            <w:pPr>
              <w:widowControl/>
              <w:jc w:val="right"/>
              <w:rPr>
                <w:color w:val="000000"/>
                <w:kern w:val="0"/>
                <w:szCs w:val="24"/>
              </w:rPr>
            </w:pPr>
            <w:r w:rsidRPr="00772813">
              <w:rPr>
                <w:color w:val="000000"/>
                <w:kern w:val="0"/>
                <w:szCs w:val="24"/>
              </w:rPr>
              <w:t>40.5</w:t>
            </w:r>
          </w:p>
        </w:tc>
        <w:tc>
          <w:tcPr>
            <w:tcW w:w="952" w:type="dxa"/>
            <w:tcBorders>
              <w:top w:val="nil"/>
              <w:left w:val="nil"/>
              <w:bottom w:val="single" w:sz="4" w:space="0" w:color="auto"/>
              <w:right w:val="nil"/>
            </w:tcBorders>
            <w:shd w:val="clear" w:color="auto" w:fill="auto"/>
            <w:noWrap/>
            <w:vAlign w:val="center"/>
            <w:hideMark/>
          </w:tcPr>
          <w:p w14:paraId="2C87B000"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C77BEBF" w14:textId="77777777" w:rsidR="00772813" w:rsidRPr="00772813" w:rsidRDefault="00772813" w:rsidP="009812C6">
            <w:pPr>
              <w:widowControl/>
              <w:rPr>
                <w:color w:val="000000"/>
                <w:kern w:val="0"/>
                <w:szCs w:val="24"/>
              </w:rPr>
            </w:pPr>
            <w:r w:rsidRPr="00772813">
              <w:rPr>
                <w:color w:val="000000"/>
                <w:kern w:val="0"/>
                <w:szCs w:val="24"/>
              </w:rPr>
              <w:t>45.9</w:t>
            </w:r>
          </w:p>
        </w:tc>
        <w:tc>
          <w:tcPr>
            <w:tcW w:w="1600" w:type="dxa"/>
            <w:tcBorders>
              <w:top w:val="nil"/>
              <w:left w:val="nil"/>
              <w:bottom w:val="single" w:sz="4" w:space="0" w:color="auto"/>
              <w:right w:val="single" w:sz="4" w:space="0" w:color="auto"/>
            </w:tcBorders>
            <w:shd w:val="clear" w:color="auto" w:fill="auto"/>
            <w:noWrap/>
            <w:vAlign w:val="center"/>
            <w:hideMark/>
          </w:tcPr>
          <w:p w14:paraId="48DDA1EB" w14:textId="77777777" w:rsidR="00772813" w:rsidRPr="00772813" w:rsidRDefault="00772813" w:rsidP="009812C6">
            <w:pPr>
              <w:widowControl/>
              <w:jc w:val="center"/>
              <w:rPr>
                <w:color w:val="000000"/>
                <w:kern w:val="0"/>
                <w:szCs w:val="24"/>
              </w:rPr>
            </w:pPr>
            <w:r w:rsidRPr="00772813">
              <w:rPr>
                <w:color w:val="000000"/>
                <w:kern w:val="0"/>
                <w:szCs w:val="24"/>
              </w:rPr>
              <w:t>1400</w:t>
            </w:r>
          </w:p>
        </w:tc>
        <w:tc>
          <w:tcPr>
            <w:tcW w:w="1080" w:type="dxa"/>
            <w:tcBorders>
              <w:top w:val="nil"/>
              <w:left w:val="nil"/>
              <w:bottom w:val="single" w:sz="4" w:space="0" w:color="auto"/>
              <w:right w:val="nil"/>
            </w:tcBorders>
            <w:shd w:val="clear" w:color="auto" w:fill="auto"/>
            <w:noWrap/>
            <w:vAlign w:val="center"/>
            <w:hideMark/>
          </w:tcPr>
          <w:p w14:paraId="79998A03" w14:textId="77777777" w:rsidR="00772813" w:rsidRPr="00772813" w:rsidRDefault="00772813" w:rsidP="009812C6">
            <w:pPr>
              <w:widowControl/>
              <w:jc w:val="center"/>
              <w:rPr>
                <w:color w:val="000000"/>
                <w:kern w:val="0"/>
                <w:szCs w:val="24"/>
              </w:rPr>
            </w:pPr>
            <w:r w:rsidRPr="00772813">
              <w:rPr>
                <w:color w:val="000000"/>
                <w:kern w:val="0"/>
                <w:szCs w:val="24"/>
              </w:rPr>
              <w:t>1296</w:t>
            </w:r>
          </w:p>
        </w:tc>
        <w:tc>
          <w:tcPr>
            <w:tcW w:w="340" w:type="dxa"/>
            <w:tcBorders>
              <w:top w:val="nil"/>
              <w:left w:val="nil"/>
              <w:bottom w:val="single" w:sz="4" w:space="0" w:color="auto"/>
              <w:right w:val="nil"/>
            </w:tcBorders>
            <w:shd w:val="clear" w:color="auto" w:fill="auto"/>
            <w:noWrap/>
            <w:vAlign w:val="center"/>
            <w:hideMark/>
          </w:tcPr>
          <w:p w14:paraId="12508689"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3645E98C" w14:textId="77777777" w:rsidR="00772813" w:rsidRPr="00772813" w:rsidRDefault="00772813" w:rsidP="009812C6">
            <w:pPr>
              <w:widowControl/>
              <w:jc w:val="center"/>
              <w:rPr>
                <w:color w:val="000000"/>
                <w:kern w:val="0"/>
                <w:szCs w:val="24"/>
              </w:rPr>
            </w:pPr>
            <w:r w:rsidRPr="00772813">
              <w:rPr>
                <w:color w:val="000000"/>
                <w:kern w:val="0"/>
                <w:szCs w:val="24"/>
              </w:rPr>
              <w:t>1469</w:t>
            </w:r>
          </w:p>
        </w:tc>
        <w:tc>
          <w:tcPr>
            <w:tcW w:w="1080" w:type="dxa"/>
            <w:tcBorders>
              <w:top w:val="nil"/>
              <w:left w:val="single" w:sz="4" w:space="0" w:color="auto"/>
              <w:bottom w:val="single" w:sz="4" w:space="0" w:color="auto"/>
              <w:right w:val="nil"/>
            </w:tcBorders>
            <w:shd w:val="clear" w:color="auto" w:fill="auto"/>
            <w:noWrap/>
            <w:vAlign w:val="center"/>
            <w:hideMark/>
          </w:tcPr>
          <w:p w14:paraId="331D670B" w14:textId="77777777" w:rsidR="00772813" w:rsidRPr="00772813" w:rsidRDefault="00772813" w:rsidP="009812C6">
            <w:pPr>
              <w:widowControl/>
              <w:jc w:val="center"/>
              <w:rPr>
                <w:color w:val="000000"/>
                <w:kern w:val="0"/>
                <w:szCs w:val="24"/>
              </w:rPr>
            </w:pPr>
            <w:r w:rsidRPr="00772813">
              <w:rPr>
                <w:color w:val="000000"/>
                <w:kern w:val="0"/>
                <w:szCs w:val="24"/>
              </w:rPr>
              <w:t>108%</w:t>
            </w:r>
          </w:p>
        </w:tc>
        <w:tc>
          <w:tcPr>
            <w:tcW w:w="340" w:type="dxa"/>
            <w:tcBorders>
              <w:top w:val="nil"/>
              <w:left w:val="nil"/>
              <w:bottom w:val="single" w:sz="4" w:space="0" w:color="auto"/>
              <w:right w:val="nil"/>
            </w:tcBorders>
            <w:shd w:val="clear" w:color="auto" w:fill="auto"/>
            <w:noWrap/>
            <w:vAlign w:val="center"/>
            <w:hideMark/>
          </w:tcPr>
          <w:p w14:paraId="0A06D9E8"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43E242A4" w14:textId="77777777" w:rsidR="00772813" w:rsidRPr="00772813" w:rsidRDefault="00772813" w:rsidP="009812C6">
            <w:pPr>
              <w:widowControl/>
              <w:jc w:val="center"/>
              <w:rPr>
                <w:color w:val="000000"/>
                <w:kern w:val="0"/>
                <w:szCs w:val="24"/>
              </w:rPr>
            </w:pPr>
            <w:r w:rsidRPr="00772813">
              <w:rPr>
                <w:color w:val="000000"/>
                <w:kern w:val="0"/>
                <w:szCs w:val="24"/>
              </w:rPr>
              <w:t>95%</w:t>
            </w:r>
          </w:p>
        </w:tc>
      </w:tr>
      <w:tr w:rsidR="00772813" w:rsidRPr="00772813" w14:paraId="50EA39F7"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1CCA33F5" w14:textId="77777777" w:rsidR="00772813" w:rsidRPr="00772813" w:rsidRDefault="00772813" w:rsidP="009812C6">
            <w:pPr>
              <w:widowControl/>
              <w:jc w:val="right"/>
              <w:rPr>
                <w:color w:val="000000"/>
                <w:kern w:val="0"/>
                <w:szCs w:val="24"/>
              </w:rPr>
            </w:pPr>
            <w:r w:rsidRPr="00772813">
              <w:rPr>
                <w:color w:val="000000"/>
                <w:kern w:val="0"/>
                <w:szCs w:val="24"/>
              </w:rPr>
              <w:t>46.0</w:t>
            </w:r>
          </w:p>
        </w:tc>
        <w:tc>
          <w:tcPr>
            <w:tcW w:w="952" w:type="dxa"/>
            <w:tcBorders>
              <w:top w:val="nil"/>
              <w:left w:val="nil"/>
              <w:bottom w:val="single" w:sz="4" w:space="0" w:color="auto"/>
              <w:right w:val="nil"/>
            </w:tcBorders>
            <w:shd w:val="clear" w:color="auto" w:fill="auto"/>
            <w:noWrap/>
            <w:vAlign w:val="center"/>
            <w:hideMark/>
          </w:tcPr>
          <w:p w14:paraId="14380005"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43657444" w14:textId="77777777" w:rsidR="00772813" w:rsidRPr="00772813" w:rsidRDefault="00772813" w:rsidP="009812C6">
            <w:pPr>
              <w:widowControl/>
              <w:rPr>
                <w:color w:val="000000"/>
                <w:kern w:val="0"/>
                <w:szCs w:val="24"/>
              </w:rPr>
            </w:pPr>
            <w:r w:rsidRPr="00772813">
              <w:rPr>
                <w:color w:val="000000"/>
                <w:kern w:val="0"/>
                <w:szCs w:val="24"/>
              </w:rPr>
              <w:t>52.9</w:t>
            </w:r>
          </w:p>
        </w:tc>
        <w:tc>
          <w:tcPr>
            <w:tcW w:w="1600" w:type="dxa"/>
            <w:tcBorders>
              <w:top w:val="nil"/>
              <w:left w:val="nil"/>
              <w:bottom w:val="single" w:sz="4" w:space="0" w:color="auto"/>
              <w:right w:val="single" w:sz="4" w:space="0" w:color="auto"/>
            </w:tcBorders>
            <w:shd w:val="clear" w:color="auto" w:fill="auto"/>
            <w:noWrap/>
            <w:vAlign w:val="center"/>
            <w:hideMark/>
          </w:tcPr>
          <w:p w14:paraId="262A343D" w14:textId="77777777" w:rsidR="00772813" w:rsidRPr="00772813" w:rsidRDefault="00772813" w:rsidP="009812C6">
            <w:pPr>
              <w:widowControl/>
              <w:jc w:val="center"/>
              <w:rPr>
                <w:color w:val="000000"/>
                <w:kern w:val="0"/>
                <w:szCs w:val="24"/>
              </w:rPr>
            </w:pPr>
            <w:r w:rsidRPr="00772813">
              <w:rPr>
                <w:color w:val="000000"/>
                <w:kern w:val="0"/>
                <w:szCs w:val="24"/>
              </w:rPr>
              <w:t>1600</w:t>
            </w:r>
          </w:p>
        </w:tc>
        <w:tc>
          <w:tcPr>
            <w:tcW w:w="1080" w:type="dxa"/>
            <w:tcBorders>
              <w:top w:val="nil"/>
              <w:left w:val="nil"/>
              <w:bottom w:val="single" w:sz="4" w:space="0" w:color="auto"/>
              <w:right w:val="nil"/>
            </w:tcBorders>
            <w:shd w:val="clear" w:color="auto" w:fill="auto"/>
            <w:noWrap/>
            <w:vAlign w:val="center"/>
            <w:hideMark/>
          </w:tcPr>
          <w:p w14:paraId="3C22D257" w14:textId="77777777" w:rsidR="00772813" w:rsidRPr="00772813" w:rsidRDefault="00772813" w:rsidP="009812C6">
            <w:pPr>
              <w:widowControl/>
              <w:jc w:val="center"/>
              <w:rPr>
                <w:color w:val="000000"/>
                <w:kern w:val="0"/>
                <w:szCs w:val="24"/>
              </w:rPr>
            </w:pPr>
            <w:r w:rsidRPr="00772813">
              <w:rPr>
                <w:color w:val="000000"/>
                <w:kern w:val="0"/>
                <w:szCs w:val="24"/>
              </w:rPr>
              <w:t>1472</w:t>
            </w:r>
          </w:p>
        </w:tc>
        <w:tc>
          <w:tcPr>
            <w:tcW w:w="340" w:type="dxa"/>
            <w:tcBorders>
              <w:top w:val="nil"/>
              <w:left w:val="nil"/>
              <w:bottom w:val="single" w:sz="4" w:space="0" w:color="auto"/>
              <w:right w:val="nil"/>
            </w:tcBorders>
            <w:shd w:val="clear" w:color="auto" w:fill="auto"/>
            <w:noWrap/>
            <w:vAlign w:val="center"/>
            <w:hideMark/>
          </w:tcPr>
          <w:p w14:paraId="1EEC26B4"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64958BB9" w14:textId="77777777" w:rsidR="00772813" w:rsidRPr="00772813" w:rsidRDefault="00772813" w:rsidP="009812C6">
            <w:pPr>
              <w:widowControl/>
              <w:jc w:val="center"/>
              <w:rPr>
                <w:color w:val="000000"/>
                <w:kern w:val="0"/>
                <w:szCs w:val="24"/>
              </w:rPr>
            </w:pPr>
            <w:r w:rsidRPr="00772813">
              <w:rPr>
                <w:color w:val="000000"/>
                <w:kern w:val="0"/>
                <w:szCs w:val="24"/>
              </w:rPr>
              <w:t>1693</w:t>
            </w:r>
          </w:p>
        </w:tc>
        <w:tc>
          <w:tcPr>
            <w:tcW w:w="1080" w:type="dxa"/>
            <w:tcBorders>
              <w:top w:val="nil"/>
              <w:left w:val="single" w:sz="4" w:space="0" w:color="auto"/>
              <w:bottom w:val="single" w:sz="4" w:space="0" w:color="auto"/>
              <w:right w:val="nil"/>
            </w:tcBorders>
            <w:shd w:val="clear" w:color="auto" w:fill="auto"/>
            <w:noWrap/>
            <w:vAlign w:val="center"/>
            <w:hideMark/>
          </w:tcPr>
          <w:p w14:paraId="581E2B39" w14:textId="77777777" w:rsidR="00772813" w:rsidRPr="00772813" w:rsidRDefault="00772813" w:rsidP="009812C6">
            <w:pPr>
              <w:widowControl/>
              <w:jc w:val="center"/>
              <w:rPr>
                <w:color w:val="000000"/>
                <w:kern w:val="0"/>
                <w:szCs w:val="24"/>
              </w:rPr>
            </w:pPr>
            <w:r w:rsidRPr="00772813">
              <w:rPr>
                <w:color w:val="000000"/>
                <w:kern w:val="0"/>
                <w:szCs w:val="24"/>
              </w:rPr>
              <w:t>109%</w:t>
            </w:r>
          </w:p>
        </w:tc>
        <w:tc>
          <w:tcPr>
            <w:tcW w:w="340" w:type="dxa"/>
            <w:tcBorders>
              <w:top w:val="nil"/>
              <w:left w:val="nil"/>
              <w:bottom w:val="single" w:sz="4" w:space="0" w:color="auto"/>
              <w:right w:val="nil"/>
            </w:tcBorders>
            <w:shd w:val="clear" w:color="auto" w:fill="auto"/>
            <w:noWrap/>
            <w:vAlign w:val="center"/>
            <w:hideMark/>
          </w:tcPr>
          <w:p w14:paraId="186CFC95"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28228F8F" w14:textId="77777777" w:rsidR="00772813" w:rsidRPr="00772813" w:rsidRDefault="00772813" w:rsidP="009812C6">
            <w:pPr>
              <w:widowControl/>
              <w:jc w:val="center"/>
              <w:rPr>
                <w:color w:val="000000"/>
                <w:kern w:val="0"/>
                <w:szCs w:val="24"/>
              </w:rPr>
            </w:pPr>
            <w:r w:rsidRPr="00772813">
              <w:rPr>
                <w:color w:val="000000"/>
                <w:kern w:val="0"/>
                <w:szCs w:val="24"/>
              </w:rPr>
              <w:t>95%</w:t>
            </w:r>
          </w:p>
        </w:tc>
      </w:tr>
      <w:tr w:rsidR="00772813" w:rsidRPr="00772813" w14:paraId="5C3620CB"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44BE8A7A" w14:textId="77777777" w:rsidR="00772813" w:rsidRPr="00772813" w:rsidRDefault="00772813" w:rsidP="009812C6">
            <w:pPr>
              <w:widowControl/>
              <w:jc w:val="right"/>
              <w:rPr>
                <w:color w:val="000000"/>
                <w:kern w:val="0"/>
                <w:szCs w:val="24"/>
              </w:rPr>
            </w:pPr>
            <w:r w:rsidRPr="00772813">
              <w:rPr>
                <w:color w:val="000000"/>
                <w:kern w:val="0"/>
                <w:szCs w:val="24"/>
              </w:rPr>
              <w:t>53.0</w:t>
            </w:r>
          </w:p>
        </w:tc>
        <w:tc>
          <w:tcPr>
            <w:tcW w:w="952" w:type="dxa"/>
            <w:tcBorders>
              <w:top w:val="nil"/>
              <w:left w:val="nil"/>
              <w:bottom w:val="single" w:sz="4" w:space="0" w:color="auto"/>
              <w:right w:val="nil"/>
            </w:tcBorders>
            <w:shd w:val="clear" w:color="auto" w:fill="auto"/>
            <w:noWrap/>
            <w:vAlign w:val="center"/>
            <w:hideMark/>
          </w:tcPr>
          <w:p w14:paraId="5CD34AAD"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0E4BF51" w14:textId="77777777" w:rsidR="00772813" w:rsidRPr="00772813" w:rsidRDefault="00772813" w:rsidP="009812C6">
            <w:pPr>
              <w:widowControl/>
              <w:rPr>
                <w:color w:val="000000"/>
                <w:kern w:val="0"/>
                <w:szCs w:val="24"/>
              </w:rPr>
            </w:pPr>
            <w:r w:rsidRPr="00772813">
              <w:rPr>
                <w:color w:val="000000"/>
                <w:kern w:val="0"/>
                <w:szCs w:val="24"/>
              </w:rPr>
              <w:t>59.2</w:t>
            </w:r>
          </w:p>
        </w:tc>
        <w:tc>
          <w:tcPr>
            <w:tcW w:w="1600" w:type="dxa"/>
            <w:tcBorders>
              <w:top w:val="nil"/>
              <w:left w:val="nil"/>
              <w:bottom w:val="single" w:sz="4" w:space="0" w:color="auto"/>
              <w:right w:val="single" w:sz="4" w:space="0" w:color="auto"/>
            </w:tcBorders>
            <w:shd w:val="clear" w:color="auto" w:fill="auto"/>
            <w:noWrap/>
            <w:vAlign w:val="center"/>
            <w:hideMark/>
          </w:tcPr>
          <w:p w14:paraId="528C528D" w14:textId="77777777" w:rsidR="00772813" w:rsidRPr="00772813" w:rsidRDefault="00772813" w:rsidP="009812C6">
            <w:pPr>
              <w:widowControl/>
              <w:jc w:val="center"/>
              <w:rPr>
                <w:color w:val="000000"/>
                <w:kern w:val="0"/>
                <w:szCs w:val="24"/>
              </w:rPr>
            </w:pPr>
            <w:r w:rsidRPr="00772813">
              <w:rPr>
                <w:color w:val="000000"/>
                <w:kern w:val="0"/>
                <w:szCs w:val="24"/>
              </w:rPr>
              <w:t>1800</w:t>
            </w:r>
          </w:p>
        </w:tc>
        <w:tc>
          <w:tcPr>
            <w:tcW w:w="1080" w:type="dxa"/>
            <w:tcBorders>
              <w:top w:val="nil"/>
              <w:left w:val="nil"/>
              <w:bottom w:val="single" w:sz="4" w:space="0" w:color="auto"/>
              <w:right w:val="nil"/>
            </w:tcBorders>
            <w:shd w:val="clear" w:color="auto" w:fill="auto"/>
            <w:noWrap/>
            <w:vAlign w:val="center"/>
            <w:hideMark/>
          </w:tcPr>
          <w:p w14:paraId="6C47DA0A" w14:textId="77777777" w:rsidR="00772813" w:rsidRPr="00772813" w:rsidRDefault="00772813" w:rsidP="009812C6">
            <w:pPr>
              <w:widowControl/>
              <w:jc w:val="center"/>
              <w:rPr>
                <w:color w:val="000000"/>
                <w:kern w:val="0"/>
                <w:szCs w:val="24"/>
              </w:rPr>
            </w:pPr>
            <w:r w:rsidRPr="00772813">
              <w:rPr>
                <w:color w:val="000000"/>
                <w:kern w:val="0"/>
                <w:szCs w:val="24"/>
              </w:rPr>
              <w:t>1696</w:t>
            </w:r>
          </w:p>
        </w:tc>
        <w:tc>
          <w:tcPr>
            <w:tcW w:w="340" w:type="dxa"/>
            <w:tcBorders>
              <w:top w:val="nil"/>
              <w:left w:val="nil"/>
              <w:bottom w:val="single" w:sz="4" w:space="0" w:color="auto"/>
              <w:right w:val="nil"/>
            </w:tcBorders>
            <w:shd w:val="clear" w:color="auto" w:fill="auto"/>
            <w:noWrap/>
            <w:vAlign w:val="center"/>
            <w:hideMark/>
          </w:tcPr>
          <w:p w14:paraId="1B84A447"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4A9EE7F9" w14:textId="77777777" w:rsidR="00772813" w:rsidRPr="00772813" w:rsidRDefault="00772813" w:rsidP="009812C6">
            <w:pPr>
              <w:widowControl/>
              <w:jc w:val="center"/>
              <w:rPr>
                <w:color w:val="000000"/>
                <w:kern w:val="0"/>
                <w:szCs w:val="24"/>
              </w:rPr>
            </w:pPr>
            <w:r w:rsidRPr="00772813">
              <w:rPr>
                <w:color w:val="000000"/>
                <w:kern w:val="0"/>
                <w:szCs w:val="24"/>
              </w:rPr>
              <w:t>1894</w:t>
            </w:r>
          </w:p>
        </w:tc>
        <w:tc>
          <w:tcPr>
            <w:tcW w:w="1080" w:type="dxa"/>
            <w:tcBorders>
              <w:top w:val="nil"/>
              <w:left w:val="single" w:sz="4" w:space="0" w:color="auto"/>
              <w:bottom w:val="single" w:sz="4" w:space="0" w:color="auto"/>
              <w:right w:val="nil"/>
            </w:tcBorders>
            <w:shd w:val="clear" w:color="auto" w:fill="auto"/>
            <w:noWrap/>
            <w:vAlign w:val="center"/>
            <w:hideMark/>
          </w:tcPr>
          <w:p w14:paraId="4D360D6E" w14:textId="77777777" w:rsidR="00772813" w:rsidRPr="00772813" w:rsidRDefault="00772813" w:rsidP="009812C6">
            <w:pPr>
              <w:widowControl/>
              <w:jc w:val="center"/>
              <w:rPr>
                <w:color w:val="000000"/>
                <w:kern w:val="0"/>
                <w:szCs w:val="24"/>
              </w:rPr>
            </w:pPr>
            <w:r w:rsidRPr="00772813">
              <w:rPr>
                <w:color w:val="000000"/>
                <w:kern w:val="0"/>
                <w:szCs w:val="24"/>
              </w:rPr>
              <w:t>106%</w:t>
            </w:r>
          </w:p>
        </w:tc>
        <w:tc>
          <w:tcPr>
            <w:tcW w:w="340" w:type="dxa"/>
            <w:tcBorders>
              <w:top w:val="nil"/>
              <w:left w:val="nil"/>
              <w:bottom w:val="single" w:sz="4" w:space="0" w:color="auto"/>
              <w:right w:val="nil"/>
            </w:tcBorders>
            <w:shd w:val="clear" w:color="auto" w:fill="auto"/>
            <w:noWrap/>
            <w:vAlign w:val="center"/>
            <w:hideMark/>
          </w:tcPr>
          <w:p w14:paraId="2DAE03DD"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07D6F308" w14:textId="77777777" w:rsidR="00772813" w:rsidRPr="00772813" w:rsidRDefault="00772813" w:rsidP="009812C6">
            <w:pPr>
              <w:widowControl/>
              <w:jc w:val="center"/>
              <w:rPr>
                <w:color w:val="000000"/>
                <w:kern w:val="0"/>
                <w:szCs w:val="24"/>
              </w:rPr>
            </w:pPr>
            <w:r w:rsidRPr="00772813">
              <w:rPr>
                <w:color w:val="000000"/>
                <w:kern w:val="0"/>
                <w:szCs w:val="24"/>
              </w:rPr>
              <w:t>95%</w:t>
            </w:r>
          </w:p>
        </w:tc>
      </w:tr>
      <w:tr w:rsidR="00772813" w:rsidRPr="00772813" w14:paraId="1E942B37"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2394F001" w14:textId="77777777" w:rsidR="00772813" w:rsidRPr="00772813" w:rsidRDefault="00772813" w:rsidP="009812C6">
            <w:pPr>
              <w:widowControl/>
              <w:jc w:val="right"/>
              <w:rPr>
                <w:color w:val="000000"/>
                <w:kern w:val="0"/>
                <w:szCs w:val="24"/>
              </w:rPr>
            </w:pPr>
            <w:r w:rsidRPr="00772813">
              <w:rPr>
                <w:color w:val="000000"/>
                <w:kern w:val="0"/>
                <w:szCs w:val="24"/>
              </w:rPr>
              <w:t>59.3</w:t>
            </w:r>
          </w:p>
        </w:tc>
        <w:tc>
          <w:tcPr>
            <w:tcW w:w="952" w:type="dxa"/>
            <w:tcBorders>
              <w:top w:val="nil"/>
              <w:left w:val="nil"/>
              <w:bottom w:val="single" w:sz="4" w:space="0" w:color="auto"/>
              <w:right w:val="nil"/>
            </w:tcBorders>
            <w:shd w:val="clear" w:color="auto" w:fill="auto"/>
            <w:noWrap/>
            <w:vAlign w:val="center"/>
            <w:hideMark/>
          </w:tcPr>
          <w:p w14:paraId="23C80B31"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4C620C73" w14:textId="77777777" w:rsidR="00772813" w:rsidRPr="00772813" w:rsidRDefault="00772813" w:rsidP="009812C6">
            <w:pPr>
              <w:widowControl/>
              <w:rPr>
                <w:color w:val="000000"/>
                <w:kern w:val="0"/>
                <w:szCs w:val="24"/>
              </w:rPr>
            </w:pPr>
            <w:r w:rsidRPr="00772813">
              <w:rPr>
                <w:color w:val="000000"/>
                <w:kern w:val="0"/>
                <w:szCs w:val="24"/>
              </w:rPr>
              <w:t>65.4</w:t>
            </w:r>
          </w:p>
        </w:tc>
        <w:tc>
          <w:tcPr>
            <w:tcW w:w="1600" w:type="dxa"/>
            <w:tcBorders>
              <w:top w:val="nil"/>
              <w:left w:val="nil"/>
              <w:bottom w:val="single" w:sz="4" w:space="0" w:color="auto"/>
              <w:right w:val="single" w:sz="4" w:space="0" w:color="auto"/>
            </w:tcBorders>
            <w:shd w:val="clear" w:color="auto" w:fill="auto"/>
            <w:noWrap/>
            <w:vAlign w:val="center"/>
            <w:hideMark/>
          </w:tcPr>
          <w:p w14:paraId="688473B6" w14:textId="77777777" w:rsidR="00772813" w:rsidRPr="00772813" w:rsidRDefault="00772813" w:rsidP="009812C6">
            <w:pPr>
              <w:widowControl/>
              <w:jc w:val="center"/>
              <w:rPr>
                <w:color w:val="000000"/>
                <w:kern w:val="0"/>
                <w:szCs w:val="24"/>
              </w:rPr>
            </w:pPr>
            <w:r w:rsidRPr="00772813">
              <w:rPr>
                <w:color w:val="000000"/>
                <w:kern w:val="0"/>
                <w:szCs w:val="24"/>
              </w:rPr>
              <w:t>2000</w:t>
            </w:r>
          </w:p>
        </w:tc>
        <w:tc>
          <w:tcPr>
            <w:tcW w:w="1080" w:type="dxa"/>
            <w:tcBorders>
              <w:top w:val="nil"/>
              <w:left w:val="nil"/>
              <w:bottom w:val="single" w:sz="4" w:space="0" w:color="auto"/>
              <w:right w:val="nil"/>
            </w:tcBorders>
            <w:shd w:val="clear" w:color="auto" w:fill="auto"/>
            <w:noWrap/>
            <w:vAlign w:val="center"/>
            <w:hideMark/>
          </w:tcPr>
          <w:p w14:paraId="3C580873" w14:textId="77777777" w:rsidR="00772813" w:rsidRPr="00772813" w:rsidRDefault="00772813" w:rsidP="009812C6">
            <w:pPr>
              <w:widowControl/>
              <w:jc w:val="center"/>
              <w:rPr>
                <w:color w:val="000000"/>
                <w:kern w:val="0"/>
                <w:szCs w:val="24"/>
              </w:rPr>
            </w:pPr>
            <w:r w:rsidRPr="00772813">
              <w:rPr>
                <w:color w:val="000000"/>
                <w:kern w:val="0"/>
                <w:szCs w:val="24"/>
              </w:rPr>
              <w:t>1898</w:t>
            </w:r>
          </w:p>
        </w:tc>
        <w:tc>
          <w:tcPr>
            <w:tcW w:w="340" w:type="dxa"/>
            <w:tcBorders>
              <w:top w:val="nil"/>
              <w:left w:val="nil"/>
              <w:bottom w:val="single" w:sz="4" w:space="0" w:color="auto"/>
              <w:right w:val="nil"/>
            </w:tcBorders>
            <w:shd w:val="clear" w:color="auto" w:fill="auto"/>
            <w:noWrap/>
            <w:vAlign w:val="center"/>
            <w:hideMark/>
          </w:tcPr>
          <w:p w14:paraId="1848FCD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4319A95D" w14:textId="77777777" w:rsidR="00772813" w:rsidRPr="00772813" w:rsidRDefault="00772813" w:rsidP="009812C6">
            <w:pPr>
              <w:widowControl/>
              <w:jc w:val="center"/>
              <w:rPr>
                <w:color w:val="000000"/>
                <w:kern w:val="0"/>
                <w:szCs w:val="24"/>
              </w:rPr>
            </w:pPr>
            <w:r w:rsidRPr="00772813">
              <w:rPr>
                <w:color w:val="000000"/>
                <w:kern w:val="0"/>
                <w:szCs w:val="24"/>
              </w:rPr>
              <w:t>2093</w:t>
            </w:r>
          </w:p>
        </w:tc>
        <w:tc>
          <w:tcPr>
            <w:tcW w:w="1080" w:type="dxa"/>
            <w:tcBorders>
              <w:top w:val="nil"/>
              <w:left w:val="single" w:sz="4" w:space="0" w:color="auto"/>
              <w:bottom w:val="single" w:sz="4" w:space="0" w:color="auto"/>
              <w:right w:val="nil"/>
            </w:tcBorders>
            <w:shd w:val="clear" w:color="auto" w:fill="auto"/>
            <w:noWrap/>
            <w:vAlign w:val="center"/>
            <w:hideMark/>
          </w:tcPr>
          <w:p w14:paraId="4A833106" w14:textId="77777777" w:rsidR="00772813" w:rsidRPr="00772813" w:rsidRDefault="00772813" w:rsidP="009812C6">
            <w:pPr>
              <w:widowControl/>
              <w:jc w:val="center"/>
              <w:rPr>
                <w:color w:val="000000"/>
                <w:kern w:val="0"/>
                <w:szCs w:val="24"/>
              </w:rPr>
            </w:pPr>
            <w:r w:rsidRPr="00772813">
              <w:rPr>
                <w:color w:val="000000"/>
                <w:kern w:val="0"/>
                <w:szCs w:val="24"/>
              </w:rPr>
              <w:t>105%</w:t>
            </w:r>
          </w:p>
        </w:tc>
        <w:tc>
          <w:tcPr>
            <w:tcW w:w="340" w:type="dxa"/>
            <w:tcBorders>
              <w:top w:val="nil"/>
              <w:left w:val="nil"/>
              <w:bottom w:val="single" w:sz="4" w:space="0" w:color="auto"/>
              <w:right w:val="nil"/>
            </w:tcBorders>
            <w:shd w:val="clear" w:color="auto" w:fill="auto"/>
            <w:noWrap/>
            <w:vAlign w:val="center"/>
            <w:hideMark/>
          </w:tcPr>
          <w:p w14:paraId="25FC7DA9"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626D8500" w14:textId="77777777" w:rsidR="00772813" w:rsidRPr="00772813" w:rsidRDefault="00772813" w:rsidP="009812C6">
            <w:pPr>
              <w:widowControl/>
              <w:jc w:val="center"/>
              <w:rPr>
                <w:color w:val="000000"/>
                <w:kern w:val="0"/>
                <w:szCs w:val="24"/>
              </w:rPr>
            </w:pPr>
            <w:r w:rsidRPr="00772813">
              <w:rPr>
                <w:color w:val="000000"/>
                <w:kern w:val="0"/>
                <w:szCs w:val="24"/>
              </w:rPr>
              <w:t>96%</w:t>
            </w:r>
          </w:p>
        </w:tc>
      </w:tr>
      <w:tr w:rsidR="00772813" w:rsidRPr="00772813" w14:paraId="6B376002"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354AAB22" w14:textId="77777777" w:rsidR="00772813" w:rsidRPr="00772813" w:rsidRDefault="00772813" w:rsidP="009812C6">
            <w:pPr>
              <w:widowControl/>
              <w:jc w:val="right"/>
              <w:rPr>
                <w:color w:val="000000"/>
                <w:kern w:val="0"/>
                <w:szCs w:val="24"/>
              </w:rPr>
            </w:pPr>
            <w:r w:rsidRPr="00772813">
              <w:rPr>
                <w:color w:val="000000"/>
                <w:kern w:val="0"/>
                <w:szCs w:val="24"/>
              </w:rPr>
              <w:t>65.5</w:t>
            </w:r>
          </w:p>
        </w:tc>
        <w:tc>
          <w:tcPr>
            <w:tcW w:w="952" w:type="dxa"/>
            <w:tcBorders>
              <w:top w:val="nil"/>
              <w:left w:val="nil"/>
              <w:bottom w:val="single" w:sz="4" w:space="0" w:color="auto"/>
              <w:right w:val="nil"/>
            </w:tcBorders>
            <w:shd w:val="clear" w:color="auto" w:fill="auto"/>
            <w:noWrap/>
            <w:vAlign w:val="center"/>
            <w:hideMark/>
          </w:tcPr>
          <w:p w14:paraId="0C93FC24"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243C9AD1" w14:textId="77777777" w:rsidR="00772813" w:rsidRPr="00772813" w:rsidRDefault="00772813" w:rsidP="009812C6">
            <w:pPr>
              <w:widowControl/>
              <w:rPr>
                <w:color w:val="000000"/>
                <w:kern w:val="0"/>
                <w:szCs w:val="24"/>
              </w:rPr>
            </w:pPr>
            <w:r w:rsidRPr="00772813">
              <w:rPr>
                <w:color w:val="000000"/>
                <w:kern w:val="0"/>
                <w:szCs w:val="24"/>
              </w:rPr>
              <w:t>74.9</w:t>
            </w:r>
          </w:p>
        </w:tc>
        <w:tc>
          <w:tcPr>
            <w:tcW w:w="1600" w:type="dxa"/>
            <w:tcBorders>
              <w:top w:val="nil"/>
              <w:left w:val="nil"/>
              <w:bottom w:val="single" w:sz="4" w:space="0" w:color="auto"/>
              <w:right w:val="single" w:sz="4" w:space="0" w:color="auto"/>
            </w:tcBorders>
            <w:shd w:val="clear" w:color="auto" w:fill="auto"/>
            <w:noWrap/>
            <w:vAlign w:val="center"/>
            <w:hideMark/>
          </w:tcPr>
          <w:p w14:paraId="440BFE12" w14:textId="77777777" w:rsidR="00772813" w:rsidRPr="00772813" w:rsidRDefault="00772813" w:rsidP="009812C6">
            <w:pPr>
              <w:widowControl/>
              <w:jc w:val="center"/>
              <w:rPr>
                <w:color w:val="000000"/>
                <w:kern w:val="0"/>
                <w:szCs w:val="24"/>
              </w:rPr>
            </w:pPr>
            <w:r w:rsidRPr="00772813">
              <w:rPr>
                <w:color w:val="000000"/>
                <w:kern w:val="0"/>
                <w:szCs w:val="24"/>
              </w:rPr>
              <w:t>2200</w:t>
            </w:r>
          </w:p>
        </w:tc>
        <w:tc>
          <w:tcPr>
            <w:tcW w:w="1080" w:type="dxa"/>
            <w:tcBorders>
              <w:top w:val="nil"/>
              <w:left w:val="nil"/>
              <w:bottom w:val="single" w:sz="4" w:space="0" w:color="auto"/>
              <w:right w:val="nil"/>
            </w:tcBorders>
            <w:shd w:val="clear" w:color="auto" w:fill="auto"/>
            <w:noWrap/>
            <w:vAlign w:val="center"/>
            <w:hideMark/>
          </w:tcPr>
          <w:p w14:paraId="1B1ED095" w14:textId="77777777" w:rsidR="00772813" w:rsidRPr="00772813" w:rsidRDefault="00772813" w:rsidP="009812C6">
            <w:pPr>
              <w:widowControl/>
              <w:jc w:val="center"/>
              <w:rPr>
                <w:color w:val="000000"/>
                <w:kern w:val="0"/>
                <w:szCs w:val="24"/>
              </w:rPr>
            </w:pPr>
            <w:r w:rsidRPr="00772813">
              <w:rPr>
                <w:color w:val="000000"/>
                <w:kern w:val="0"/>
                <w:szCs w:val="24"/>
              </w:rPr>
              <w:t>2096</w:t>
            </w:r>
          </w:p>
        </w:tc>
        <w:tc>
          <w:tcPr>
            <w:tcW w:w="340" w:type="dxa"/>
            <w:tcBorders>
              <w:top w:val="nil"/>
              <w:left w:val="nil"/>
              <w:bottom w:val="single" w:sz="4" w:space="0" w:color="auto"/>
              <w:right w:val="nil"/>
            </w:tcBorders>
            <w:shd w:val="clear" w:color="auto" w:fill="auto"/>
            <w:noWrap/>
            <w:vAlign w:val="center"/>
            <w:hideMark/>
          </w:tcPr>
          <w:p w14:paraId="0834A805"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671E6AA8" w14:textId="77777777" w:rsidR="00772813" w:rsidRPr="00772813" w:rsidRDefault="00772813" w:rsidP="009812C6">
            <w:pPr>
              <w:widowControl/>
              <w:jc w:val="center"/>
              <w:rPr>
                <w:color w:val="000000"/>
                <w:kern w:val="0"/>
                <w:szCs w:val="24"/>
              </w:rPr>
            </w:pPr>
            <w:r w:rsidRPr="00772813">
              <w:rPr>
                <w:color w:val="000000"/>
                <w:kern w:val="0"/>
                <w:szCs w:val="24"/>
              </w:rPr>
              <w:t>2397</w:t>
            </w:r>
          </w:p>
        </w:tc>
        <w:tc>
          <w:tcPr>
            <w:tcW w:w="1080" w:type="dxa"/>
            <w:tcBorders>
              <w:top w:val="nil"/>
              <w:left w:val="single" w:sz="4" w:space="0" w:color="auto"/>
              <w:bottom w:val="single" w:sz="4" w:space="0" w:color="auto"/>
              <w:right w:val="nil"/>
            </w:tcBorders>
            <w:shd w:val="clear" w:color="auto" w:fill="auto"/>
            <w:noWrap/>
            <w:vAlign w:val="center"/>
            <w:hideMark/>
          </w:tcPr>
          <w:p w14:paraId="14EE9AA2" w14:textId="77777777" w:rsidR="00772813" w:rsidRPr="00772813" w:rsidRDefault="00772813" w:rsidP="009812C6">
            <w:pPr>
              <w:widowControl/>
              <w:jc w:val="center"/>
              <w:rPr>
                <w:color w:val="000000"/>
                <w:kern w:val="0"/>
                <w:szCs w:val="24"/>
              </w:rPr>
            </w:pPr>
            <w:r w:rsidRPr="00772813">
              <w:rPr>
                <w:color w:val="000000"/>
                <w:kern w:val="0"/>
                <w:szCs w:val="24"/>
              </w:rPr>
              <w:t>105%</w:t>
            </w:r>
          </w:p>
        </w:tc>
        <w:tc>
          <w:tcPr>
            <w:tcW w:w="340" w:type="dxa"/>
            <w:tcBorders>
              <w:top w:val="nil"/>
              <w:left w:val="nil"/>
              <w:bottom w:val="single" w:sz="4" w:space="0" w:color="auto"/>
              <w:right w:val="nil"/>
            </w:tcBorders>
            <w:shd w:val="clear" w:color="auto" w:fill="auto"/>
            <w:noWrap/>
            <w:vAlign w:val="center"/>
            <w:hideMark/>
          </w:tcPr>
          <w:p w14:paraId="20AEE609"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70BBAF0C" w14:textId="77777777" w:rsidR="00772813" w:rsidRPr="00772813" w:rsidRDefault="00772813" w:rsidP="009812C6">
            <w:pPr>
              <w:widowControl/>
              <w:jc w:val="center"/>
              <w:rPr>
                <w:color w:val="000000"/>
                <w:kern w:val="0"/>
                <w:szCs w:val="24"/>
              </w:rPr>
            </w:pPr>
            <w:r w:rsidRPr="00772813">
              <w:rPr>
                <w:color w:val="000000"/>
                <w:kern w:val="0"/>
                <w:szCs w:val="24"/>
              </w:rPr>
              <w:t>92%</w:t>
            </w:r>
          </w:p>
        </w:tc>
      </w:tr>
      <w:tr w:rsidR="00772813" w:rsidRPr="00772813" w14:paraId="6EFAE09F" w14:textId="77777777" w:rsidTr="009812C6">
        <w:trPr>
          <w:trHeight w:val="324"/>
        </w:trPr>
        <w:tc>
          <w:tcPr>
            <w:tcW w:w="610" w:type="dxa"/>
            <w:tcBorders>
              <w:top w:val="single" w:sz="8" w:space="0" w:color="auto"/>
              <w:left w:val="single" w:sz="8" w:space="0" w:color="auto"/>
              <w:bottom w:val="single" w:sz="8" w:space="0" w:color="auto"/>
              <w:right w:val="nil"/>
            </w:tcBorders>
            <w:shd w:val="clear" w:color="auto" w:fill="auto"/>
            <w:noWrap/>
            <w:vAlign w:val="center"/>
            <w:hideMark/>
          </w:tcPr>
          <w:p w14:paraId="466B2849" w14:textId="77777777" w:rsidR="00772813" w:rsidRPr="00772813" w:rsidRDefault="00772813" w:rsidP="009812C6">
            <w:pPr>
              <w:widowControl/>
              <w:jc w:val="right"/>
              <w:rPr>
                <w:color w:val="000000"/>
                <w:kern w:val="0"/>
                <w:szCs w:val="24"/>
              </w:rPr>
            </w:pPr>
            <w:r w:rsidRPr="00772813">
              <w:rPr>
                <w:color w:val="000000"/>
                <w:kern w:val="0"/>
                <w:szCs w:val="24"/>
              </w:rPr>
              <w:t>75.0</w:t>
            </w:r>
          </w:p>
        </w:tc>
        <w:tc>
          <w:tcPr>
            <w:tcW w:w="952" w:type="dxa"/>
            <w:tcBorders>
              <w:top w:val="single" w:sz="8" w:space="0" w:color="auto"/>
              <w:left w:val="nil"/>
              <w:bottom w:val="single" w:sz="8" w:space="0" w:color="auto"/>
              <w:right w:val="nil"/>
            </w:tcBorders>
            <w:shd w:val="clear" w:color="auto" w:fill="auto"/>
            <w:noWrap/>
            <w:vAlign w:val="center"/>
            <w:hideMark/>
          </w:tcPr>
          <w:p w14:paraId="17F5403B"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938" w:type="dxa"/>
            <w:tcBorders>
              <w:top w:val="single" w:sz="8" w:space="0" w:color="auto"/>
              <w:left w:val="nil"/>
              <w:bottom w:val="single" w:sz="8" w:space="0" w:color="auto"/>
              <w:right w:val="single" w:sz="8" w:space="0" w:color="auto"/>
            </w:tcBorders>
            <w:shd w:val="clear" w:color="auto" w:fill="auto"/>
            <w:noWrap/>
            <w:vAlign w:val="center"/>
            <w:hideMark/>
          </w:tcPr>
          <w:p w14:paraId="36ADC464" w14:textId="77777777" w:rsidR="00772813" w:rsidRPr="00772813" w:rsidRDefault="00772813" w:rsidP="009812C6">
            <w:pPr>
              <w:widowControl/>
              <w:rPr>
                <w:color w:val="000000"/>
                <w:kern w:val="0"/>
                <w:szCs w:val="24"/>
              </w:rPr>
            </w:pPr>
            <w:r w:rsidRPr="00772813">
              <w:rPr>
                <w:color w:val="000000"/>
                <w:kern w:val="0"/>
                <w:szCs w:val="24"/>
              </w:rPr>
              <w:t>and up</w:t>
            </w:r>
          </w:p>
        </w:tc>
        <w:tc>
          <w:tcPr>
            <w:tcW w:w="1600" w:type="dxa"/>
            <w:tcBorders>
              <w:top w:val="single" w:sz="8" w:space="0" w:color="auto"/>
              <w:left w:val="nil"/>
              <w:bottom w:val="single" w:sz="8" w:space="0" w:color="auto"/>
              <w:right w:val="single" w:sz="4" w:space="0" w:color="auto"/>
            </w:tcBorders>
            <w:shd w:val="clear" w:color="auto" w:fill="auto"/>
            <w:noWrap/>
            <w:vAlign w:val="center"/>
            <w:hideMark/>
          </w:tcPr>
          <w:p w14:paraId="43540991" w14:textId="77777777" w:rsidR="00772813" w:rsidRPr="00772813" w:rsidRDefault="00772813" w:rsidP="009812C6">
            <w:pPr>
              <w:widowControl/>
              <w:jc w:val="center"/>
              <w:rPr>
                <w:color w:val="000000"/>
                <w:kern w:val="0"/>
                <w:szCs w:val="24"/>
              </w:rPr>
            </w:pPr>
            <w:r w:rsidRPr="00772813">
              <w:rPr>
                <w:color w:val="000000"/>
                <w:kern w:val="0"/>
                <w:szCs w:val="24"/>
              </w:rPr>
              <w:t>2400</w:t>
            </w:r>
          </w:p>
        </w:tc>
        <w:tc>
          <w:tcPr>
            <w:tcW w:w="1080" w:type="dxa"/>
            <w:tcBorders>
              <w:top w:val="single" w:sz="8" w:space="0" w:color="auto"/>
              <w:left w:val="nil"/>
              <w:bottom w:val="single" w:sz="8" w:space="0" w:color="auto"/>
              <w:right w:val="nil"/>
            </w:tcBorders>
            <w:shd w:val="clear" w:color="auto" w:fill="auto"/>
            <w:noWrap/>
            <w:vAlign w:val="center"/>
            <w:hideMark/>
          </w:tcPr>
          <w:p w14:paraId="09FFE655" w14:textId="77777777" w:rsidR="00772813" w:rsidRPr="00772813" w:rsidRDefault="00772813" w:rsidP="009812C6">
            <w:pPr>
              <w:widowControl/>
              <w:jc w:val="center"/>
              <w:rPr>
                <w:color w:val="000000"/>
                <w:kern w:val="0"/>
                <w:szCs w:val="24"/>
              </w:rPr>
            </w:pPr>
            <w:r w:rsidRPr="00772813">
              <w:rPr>
                <w:color w:val="000000"/>
                <w:kern w:val="0"/>
                <w:szCs w:val="24"/>
              </w:rPr>
              <w:t>2400</w:t>
            </w:r>
          </w:p>
        </w:tc>
        <w:tc>
          <w:tcPr>
            <w:tcW w:w="340" w:type="dxa"/>
            <w:tcBorders>
              <w:top w:val="single" w:sz="8" w:space="0" w:color="auto"/>
              <w:left w:val="nil"/>
              <w:bottom w:val="single" w:sz="8" w:space="0" w:color="auto"/>
              <w:right w:val="nil"/>
            </w:tcBorders>
            <w:shd w:val="clear" w:color="auto" w:fill="auto"/>
            <w:noWrap/>
            <w:vAlign w:val="center"/>
            <w:hideMark/>
          </w:tcPr>
          <w:p w14:paraId="3933F883"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single" w:sz="8" w:space="0" w:color="auto"/>
              <w:left w:val="nil"/>
              <w:bottom w:val="single" w:sz="8" w:space="0" w:color="auto"/>
              <w:right w:val="single" w:sz="4" w:space="0" w:color="auto"/>
            </w:tcBorders>
            <w:shd w:val="clear" w:color="auto" w:fill="auto"/>
            <w:noWrap/>
            <w:vAlign w:val="center"/>
            <w:hideMark/>
          </w:tcPr>
          <w:p w14:paraId="19D184D2"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nil"/>
              <w:bottom w:val="single" w:sz="8" w:space="0" w:color="auto"/>
              <w:right w:val="nil"/>
            </w:tcBorders>
            <w:shd w:val="clear" w:color="auto" w:fill="auto"/>
            <w:noWrap/>
            <w:vAlign w:val="center"/>
            <w:hideMark/>
          </w:tcPr>
          <w:p w14:paraId="15E12DDB" w14:textId="77777777" w:rsidR="00772813" w:rsidRPr="00772813" w:rsidRDefault="00772813" w:rsidP="009812C6">
            <w:pPr>
              <w:widowControl/>
              <w:jc w:val="center"/>
              <w:rPr>
                <w:color w:val="000000"/>
                <w:kern w:val="0"/>
                <w:szCs w:val="24"/>
              </w:rPr>
            </w:pPr>
            <w:r w:rsidRPr="00772813">
              <w:rPr>
                <w:color w:val="000000"/>
                <w:kern w:val="0"/>
                <w:szCs w:val="24"/>
              </w:rPr>
              <w:t>100%</w:t>
            </w:r>
          </w:p>
        </w:tc>
        <w:tc>
          <w:tcPr>
            <w:tcW w:w="340" w:type="dxa"/>
            <w:tcBorders>
              <w:top w:val="single" w:sz="8" w:space="0" w:color="auto"/>
              <w:left w:val="nil"/>
              <w:bottom w:val="single" w:sz="8" w:space="0" w:color="auto"/>
              <w:right w:val="nil"/>
            </w:tcBorders>
            <w:shd w:val="clear" w:color="auto" w:fill="auto"/>
            <w:noWrap/>
            <w:vAlign w:val="center"/>
            <w:hideMark/>
          </w:tcPr>
          <w:p w14:paraId="7AA8DB8F"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3AFBF536" w14:textId="77777777" w:rsidR="00772813" w:rsidRPr="00772813" w:rsidRDefault="00772813" w:rsidP="009812C6">
            <w:pPr>
              <w:widowControl/>
              <w:jc w:val="center"/>
              <w:rPr>
                <w:color w:val="000000"/>
                <w:kern w:val="0"/>
                <w:szCs w:val="24"/>
              </w:rPr>
            </w:pPr>
            <w:r w:rsidRPr="00772813">
              <w:rPr>
                <w:color w:val="000000"/>
                <w:kern w:val="0"/>
                <w:szCs w:val="24"/>
              </w:rPr>
              <w:t> </w:t>
            </w:r>
          </w:p>
        </w:tc>
      </w:tr>
    </w:tbl>
    <w:p w14:paraId="3064A3A7" w14:textId="574CC507" w:rsidR="006F68A9" w:rsidRDefault="006F68A9">
      <w:pPr>
        <w:widowControl/>
      </w:pPr>
      <w:r>
        <w:br w:type="page"/>
      </w:r>
    </w:p>
    <w:p w14:paraId="6B1FAAB5" w14:textId="77777777" w:rsidR="008A4454" w:rsidRDefault="008A4454" w:rsidP="008A4454">
      <w:pPr>
        <w:pStyle w:val="Heading1"/>
        <w:spacing w:before="0" w:after="0"/>
        <w:rPr>
          <w:bCs/>
          <w:color w:val="000000"/>
          <w:kern w:val="0"/>
          <w:szCs w:val="24"/>
        </w:rPr>
      </w:pPr>
    </w:p>
    <w:p w14:paraId="372F76A2" w14:textId="0B072A33" w:rsidR="006F68A9" w:rsidRPr="008A4454" w:rsidRDefault="006F68A9" w:rsidP="008A4454">
      <w:pPr>
        <w:pStyle w:val="Heading1"/>
        <w:spacing w:before="0" w:after="0"/>
        <w:rPr>
          <w:bCs/>
          <w:color w:val="000000"/>
          <w:kern w:val="0"/>
          <w:szCs w:val="24"/>
        </w:rPr>
      </w:pPr>
      <w:bookmarkStart w:id="17" w:name="_Toc137630494"/>
      <w:r w:rsidRPr="00700A46">
        <w:rPr>
          <w:bCs/>
          <w:color w:val="000000"/>
          <w:kern w:val="0"/>
          <w:szCs w:val="24"/>
        </w:rPr>
        <w:t>Table S</w:t>
      </w:r>
      <w:r w:rsidR="00E50300">
        <w:rPr>
          <w:bCs/>
          <w:color w:val="000000"/>
          <w:kern w:val="0"/>
          <w:szCs w:val="24"/>
        </w:rPr>
        <w:t>5</w:t>
      </w:r>
      <w:r w:rsidRPr="00700A46">
        <w:rPr>
          <w:bCs/>
          <w:color w:val="000000"/>
          <w:kern w:val="0"/>
          <w:szCs w:val="24"/>
        </w:rPr>
        <w:t xml:space="preserve">. </w:t>
      </w:r>
      <w:r>
        <w:rPr>
          <w:bCs/>
          <w:color w:val="000000"/>
          <w:kern w:val="0"/>
          <w:szCs w:val="24"/>
        </w:rPr>
        <w:t xml:space="preserve"> </w:t>
      </w:r>
      <w:r w:rsidRPr="006F68A9">
        <w:rPr>
          <w:bCs/>
          <w:color w:val="000000"/>
          <w:kern w:val="0"/>
          <w:szCs w:val="24"/>
        </w:rPr>
        <w:t xml:space="preserve">Actual % adult RP2D for indoximod dose-level </w:t>
      </w:r>
      <w:r>
        <w:rPr>
          <w:bCs/>
          <w:color w:val="000000"/>
          <w:kern w:val="0"/>
          <w:szCs w:val="24"/>
        </w:rPr>
        <w:t>3</w:t>
      </w:r>
      <w:r w:rsidRPr="006F68A9">
        <w:rPr>
          <w:bCs/>
          <w:color w:val="000000"/>
          <w:kern w:val="0"/>
          <w:szCs w:val="24"/>
        </w:rPr>
        <w:t xml:space="preserve">, by weight (target = </w:t>
      </w:r>
      <w:r>
        <w:rPr>
          <w:bCs/>
          <w:color w:val="000000"/>
          <w:kern w:val="0"/>
          <w:szCs w:val="24"/>
        </w:rPr>
        <w:t>12</w:t>
      </w:r>
      <w:r w:rsidRPr="006F68A9">
        <w:rPr>
          <w:bCs/>
          <w:color w:val="000000"/>
          <w:kern w:val="0"/>
          <w:szCs w:val="24"/>
        </w:rPr>
        <w:t>0%)</w:t>
      </w:r>
      <w:bookmarkEnd w:id="17"/>
    </w:p>
    <w:tbl>
      <w:tblPr>
        <w:tblW w:w="9300" w:type="dxa"/>
        <w:tblLook w:val="04A0" w:firstRow="1" w:lastRow="0" w:firstColumn="1" w:lastColumn="0" w:noHBand="0" w:noVBand="1"/>
      </w:tblPr>
      <w:tblGrid>
        <w:gridCol w:w="636"/>
        <w:gridCol w:w="952"/>
        <w:gridCol w:w="938"/>
        <w:gridCol w:w="1600"/>
        <w:gridCol w:w="1080"/>
        <w:gridCol w:w="340"/>
        <w:gridCol w:w="1080"/>
        <w:gridCol w:w="1080"/>
        <w:gridCol w:w="340"/>
        <w:gridCol w:w="1280"/>
      </w:tblGrid>
      <w:tr w:rsidR="00772813" w:rsidRPr="00772813" w14:paraId="1D37FC39" w14:textId="77777777" w:rsidTr="009812C6">
        <w:trPr>
          <w:trHeight w:val="288"/>
        </w:trPr>
        <w:tc>
          <w:tcPr>
            <w:tcW w:w="2500" w:type="dxa"/>
            <w:gridSpan w:val="3"/>
            <w:tcBorders>
              <w:top w:val="single" w:sz="8" w:space="0" w:color="auto"/>
              <w:left w:val="single" w:sz="8" w:space="0" w:color="auto"/>
              <w:bottom w:val="nil"/>
              <w:right w:val="single" w:sz="8" w:space="0" w:color="000000"/>
            </w:tcBorders>
            <w:shd w:val="clear" w:color="auto" w:fill="auto"/>
            <w:noWrap/>
            <w:vAlign w:val="center"/>
            <w:hideMark/>
          </w:tcPr>
          <w:p w14:paraId="413CA1B2" w14:textId="77777777" w:rsidR="00772813" w:rsidRPr="00772813" w:rsidRDefault="00772813" w:rsidP="009812C6">
            <w:pPr>
              <w:widowControl/>
              <w:rPr>
                <w:color w:val="000000"/>
                <w:kern w:val="0"/>
                <w:szCs w:val="24"/>
              </w:rPr>
            </w:pPr>
            <w:r>
              <w:rPr>
                <w:color w:val="000000"/>
                <w:kern w:val="0"/>
                <w:szCs w:val="24"/>
              </w:rPr>
              <w:t xml:space="preserve">           </w:t>
            </w:r>
            <w:r w:rsidRPr="00772813">
              <w:rPr>
                <w:color w:val="000000"/>
                <w:kern w:val="0"/>
                <w:szCs w:val="24"/>
              </w:rPr>
              <w:t xml:space="preserve">Patient </w:t>
            </w:r>
          </w:p>
        </w:tc>
        <w:tc>
          <w:tcPr>
            <w:tcW w:w="1600" w:type="dxa"/>
            <w:tcBorders>
              <w:top w:val="single" w:sz="8" w:space="0" w:color="auto"/>
              <w:left w:val="nil"/>
              <w:bottom w:val="nil"/>
              <w:right w:val="single" w:sz="8" w:space="0" w:color="auto"/>
            </w:tcBorders>
            <w:shd w:val="clear" w:color="auto" w:fill="auto"/>
            <w:noWrap/>
            <w:vAlign w:val="center"/>
            <w:hideMark/>
          </w:tcPr>
          <w:p w14:paraId="4E14120A" w14:textId="77777777" w:rsidR="00772813" w:rsidRPr="00772813" w:rsidRDefault="00772813" w:rsidP="009812C6">
            <w:pPr>
              <w:widowControl/>
              <w:jc w:val="center"/>
              <w:rPr>
                <w:color w:val="000000"/>
                <w:kern w:val="0"/>
                <w:szCs w:val="24"/>
              </w:rPr>
            </w:pPr>
            <w:r w:rsidRPr="00772813">
              <w:rPr>
                <w:color w:val="000000"/>
                <w:kern w:val="0"/>
                <w:szCs w:val="24"/>
              </w:rPr>
              <w:t>Total Daily</w:t>
            </w:r>
          </w:p>
        </w:tc>
        <w:tc>
          <w:tcPr>
            <w:tcW w:w="1080" w:type="dxa"/>
            <w:tcBorders>
              <w:top w:val="single" w:sz="8" w:space="0" w:color="auto"/>
              <w:left w:val="nil"/>
              <w:bottom w:val="nil"/>
              <w:right w:val="nil"/>
            </w:tcBorders>
            <w:shd w:val="clear" w:color="auto" w:fill="auto"/>
            <w:noWrap/>
            <w:vAlign w:val="center"/>
            <w:hideMark/>
          </w:tcPr>
          <w:p w14:paraId="7304E471"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single" w:sz="8" w:space="0" w:color="auto"/>
              <w:left w:val="nil"/>
              <w:bottom w:val="nil"/>
              <w:right w:val="nil"/>
            </w:tcBorders>
            <w:shd w:val="clear" w:color="auto" w:fill="auto"/>
            <w:noWrap/>
            <w:vAlign w:val="center"/>
            <w:hideMark/>
          </w:tcPr>
          <w:p w14:paraId="1DBCC8F3"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nil"/>
              <w:bottom w:val="nil"/>
              <w:right w:val="nil"/>
            </w:tcBorders>
            <w:shd w:val="clear" w:color="auto" w:fill="auto"/>
            <w:noWrap/>
            <w:vAlign w:val="center"/>
            <w:hideMark/>
          </w:tcPr>
          <w:p w14:paraId="6E75DC87"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single" w:sz="4" w:space="0" w:color="auto"/>
              <w:bottom w:val="nil"/>
              <w:right w:val="nil"/>
            </w:tcBorders>
            <w:shd w:val="clear" w:color="auto" w:fill="auto"/>
            <w:noWrap/>
            <w:vAlign w:val="center"/>
            <w:hideMark/>
          </w:tcPr>
          <w:p w14:paraId="3A9A2779"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single" w:sz="8" w:space="0" w:color="auto"/>
              <w:left w:val="nil"/>
              <w:bottom w:val="nil"/>
              <w:right w:val="nil"/>
            </w:tcBorders>
            <w:shd w:val="clear" w:color="auto" w:fill="auto"/>
            <w:noWrap/>
            <w:vAlign w:val="center"/>
            <w:hideMark/>
          </w:tcPr>
          <w:p w14:paraId="46E90D52"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280" w:type="dxa"/>
            <w:tcBorders>
              <w:top w:val="single" w:sz="8" w:space="0" w:color="auto"/>
              <w:left w:val="nil"/>
              <w:bottom w:val="nil"/>
              <w:right w:val="single" w:sz="8" w:space="0" w:color="auto"/>
            </w:tcBorders>
            <w:shd w:val="clear" w:color="auto" w:fill="auto"/>
            <w:noWrap/>
            <w:vAlign w:val="center"/>
            <w:hideMark/>
          </w:tcPr>
          <w:p w14:paraId="75B0DDC0" w14:textId="77777777" w:rsidR="00772813" w:rsidRPr="00772813" w:rsidRDefault="00772813" w:rsidP="009812C6">
            <w:pPr>
              <w:widowControl/>
              <w:jc w:val="center"/>
              <w:rPr>
                <w:color w:val="000000"/>
                <w:kern w:val="0"/>
                <w:szCs w:val="24"/>
              </w:rPr>
            </w:pPr>
            <w:r w:rsidRPr="00772813">
              <w:rPr>
                <w:color w:val="000000"/>
                <w:kern w:val="0"/>
                <w:szCs w:val="24"/>
              </w:rPr>
              <w:t> </w:t>
            </w:r>
          </w:p>
        </w:tc>
      </w:tr>
      <w:tr w:rsidR="00772813" w:rsidRPr="00772813" w14:paraId="753D484D" w14:textId="77777777" w:rsidTr="009812C6">
        <w:trPr>
          <w:trHeight w:val="288"/>
        </w:trPr>
        <w:tc>
          <w:tcPr>
            <w:tcW w:w="610" w:type="dxa"/>
            <w:tcBorders>
              <w:top w:val="nil"/>
              <w:left w:val="single" w:sz="8" w:space="0" w:color="auto"/>
              <w:bottom w:val="nil"/>
              <w:right w:val="nil"/>
            </w:tcBorders>
            <w:shd w:val="clear" w:color="auto" w:fill="auto"/>
            <w:noWrap/>
            <w:vAlign w:val="center"/>
            <w:hideMark/>
          </w:tcPr>
          <w:p w14:paraId="07D3D8B9" w14:textId="77777777" w:rsidR="00772813" w:rsidRPr="00772813" w:rsidRDefault="00772813" w:rsidP="009812C6">
            <w:pPr>
              <w:widowControl/>
              <w:jc w:val="center"/>
              <w:rPr>
                <w:color w:val="000000"/>
                <w:kern w:val="0"/>
                <w:szCs w:val="24"/>
              </w:rPr>
            </w:pPr>
          </w:p>
        </w:tc>
        <w:tc>
          <w:tcPr>
            <w:tcW w:w="952" w:type="dxa"/>
            <w:tcBorders>
              <w:top w:val="nil"/>
              <w:left w:val="nil"/>
              <w:bottom w:val="nil"/>
              <w:right w:val="nil"/>
            </w:tcBorders>
            <w:shd w:val="clear" w:color="auto" w:fill="auto"/>
            <w:noWrap/>
            <w:vAlign w:val="center"/>
            <w:hideMark/>
          </w:tcPr>
          <w:p w14:paraId="652DE5A8" w14:textId="77777777" w:rsidR="00772813" w:rsidRPr="00772813" w:rsidRDefault="00772813" w:rsidP="009812C6">
            <w:pPr>
              <w:widowControl/>
              <w:jc w:val="center"/>
              <w:rPr>
                <w:color w:val="000000"/>
                <w:kern w:val="0"/>
                <w:szCs w:val="24"/>
              </w:rPr>
            </w:pPr>
            <w:r w:rsidRPr="00772813">
              <w:rPr>
                <w:color w:val="000000"/>
                <w:kern w:val="0"/>
                <w:szCs w:val="24"/>
              </w:rPr>
              <w:t>Weight</w:t>
            </w:r>
          </w:p>
        </w:tc>
        <w:tc>
          <w:tcPr>
            <w:tcW w:w="938" w:type="dxa"/>
            <w:tcBorders>
              <w:top w:val="nil"/>
              <w:left w:val="nil"/>
              <w:bottom w:val="nil"/>
              <w:right w:val="single" w:sz="8" w:space="0" w:color="auto"/>
            </w:tcBorders>
            <w:shd w:val="clear" w:color="auto" w:fill="auto"/>
            <w:noWrap/>
            <w:vAlign w:val="center"/>
            <w:hideMark/>
          </w:tcPr>
          <w:p w14:paraId="2CD03D91"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600" w:type="dxa"/>
            <w:tcBorders>
              <w:top w:val="nil"/>
              <w:left w:val="nil"/>
              <w:bottom w:val="nil"/>
              <w:right w:val="single" w:sz="8" w:space="0" w:color="auto"/>
            </w:tcBorders>
            <w:shd w:val="clear" w:color="auto" w:fill="auto"/>
            <w:noWrap/>
            <w:vAlign w:val="center"/>
            <w:hideMark/>
          </w:tcPr>
          <w:p w14:paraId="4BD6ADDB" w14:textId="77777777" w:rsidR="00772813" w:rsidRPr="00772813" w:rsidRDefault="00772813" w:rsidP="009812C6">
            <w:pPr>
              <w:widowControl/>
              <w:jc w:val="center"/>
              <w:rPr>
                <w:color w:val="000000"/>
                <w:kern w:val="0"/>
                <w:szCs w:val="24"/>
              </w:rPr>
            </w:pPr>
            <w:r w:rsidRPr="00772813">
              <w:rPr>
                <w:color w:val="000000"/>
                <w:kern w:val="0"/>
                <w:szCs w:val="24"/>
              </w:rPr>
              <w:t>Indoximod</w:t>
            </w:r>
          </w:p>
        </w:tc>
        <w:tc>
          <w:tcPr>
            <w:tcW w:w="1080" w:type="dxa"/>
            <w:tcBorders>
              <w:top w:val="nil"/>
              <w:left w:val="nil"/>
              <w:bottom w:val="nil"/>
              <w:right w:val="nil"/>
            </w:tcBorders>
            <w:shd w:val="clear" w:color="auto" w:fill="auto"/>
            <w:noWrap/>
            <w:vAlign w:val="center"/>
            <w:hideMark/>
          </w:tcPr>
          <w:p w14:paraId="05D87DA8" w14:textId="77777777" w:rsidR="00772813" w:rsidRPr="00772813" w:rsidRDefault="00772813" w:rsidP="009812C6">
            <w:pPr>
              <w:widowControl/>
              <w:jc w:val="center"/>
              <w:rPr>
                <w:color w:val="000000"/>
                <w:kern w:val="0"/>
                <w:szCs w:val="24"/>
              </w:rPr>
            </w:pPr>
          </w:p>
        </w:tc>
        <w:tc>
          <w:tcPr>
            <w:tcW w:w="340" w:type="dxa"/>
            <w:tcBorders>
              <w:top w:val="nil"/>
              <w:left w:val="nil"/>
              <w:bottom w:val="nil"/>
              <w:right w:val="nil"/>
            </w:tcBorders>
            <w:shd w:val="clear" w:color="auto" w:fill="auto"/>
            <w:noWrap/>
            <w:vAlign w:val="center"/>
            <w:hideMark/>
          </w:tcPr>
          <w:p w14:paraId="5D595A5D" w14:textId="77777777" w:rsidR="00772813" w:rsidRPr="00772813" w:rsidRDefault="00772813" w:rsidP="009812C6">
            <w:pPr>
              <w:widowControl/>
              <w:jc w:val="center"/>
              <w:rPr>
                <w:kern w:val="0"/>
                <w:szCs w:val="24"/>
              </w:rPr>
            </w:pPr>
          </w:p>
        </w:tc>
        <w:tc>
          <w:tcPr>
            <w:tcW w:w="1080" w:type="dxa"/>
            <w:tcBorders>
              <w:top w:val="nil"/>
              <w:left w:val="nil"/>
              <w:bottom w:val="nil"/>
              <w:right w:val="nil"/>
            </w:tcBorders>
            <w:shd w:val="clear" w:color="auto" w:fill="auto"/>
            <w:noWrap/>
            <w:vAlign w:val="center"/>
            <w:hideMark/>
          </w:tcPr>
          <w:p w14:paraId="47EC94CD" w14:textId="77777777" w:rsidR="00772813" w:rsidRPr="00772813" w:rsidRDefault="00772813" w:rsidP="009812C6">
            <w:pPr>
              <w:widowControl/>
              <w:jc w:val="center"/>
              <w:rPr>
                <w:kern w:val="0"/>
                <w:szCs w:val="24"/>
              </w:rPr>
            </w:pPr>
          </w:p>
        </w:tc>
        <w:tc>
          <w:tcPr>
            <w:tcW w:w="1080" w:type="dxa"/>
            <w:tcBorders>
              <w:top w:val="nil"/>
              <w:left w:val="single" w:sz="4" w:space="0" w:color="auto"/>
              <w:bottom w:val="nil"/>
              <w:right w:val="nil"/>
            </w:tcBorders>
            <w:shd w:val="clear" w:color="auto" w:fill="auto"/>
            <w:noWrap/>
            <w:vAlign w:val="center"/>
            <w:hideMark/>
          </w:tcPr>
          <w:p w14:paraId="5A154F58"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340" w:type="dxa"/>
            <w:tcBorders>
              <w:top w:val="nil"/>
              <w:left w:val="nil"/>
              <w:bottom w:val="nil"/>
              <w:right w:val="nil"/>
            </w:tcBorders>
            <w:shd w:val="clear" w:color="auto" w:fill="auto"/>
            <w:noWrap/>
            <w:vAlign w:val="center"/>
            <w:hideMark/>
          </w:tcPr>
          <w:p w14:paraId="7E91B8C2" w14:textId="77777777" w:rsidR="00772813" w:rsidRPr="00772813" w:rsidRDefault="00772813" w:rsidP="009812C6">
            <w:pPr>
              <w:widowControl/>
              <w:jc w:val="center"/>
              <w:rPr>
                <w:color w:val="000000"/>
                <w:kern w:val="0"/>
                <w:szCs w:val="24"/>
              </w:rPr>
            </w:pPr>
          </w:p>
        </w:tc>
        <w:tc>
          <w:tcPr>
            <w:tcW w:w="1280" w:type="dxa"/>
            <w:tcBorders>
              <w:top w:val="nil"/>
              <w:left w:val="nil"/>
              <w:bottom w:val="nil"/>
              <w:right w:val="single" w:sz="8" w:space="0" w:color="auto"/>
            </w:tcBorders>
            <w:shd w:val="clear" w:color="auto" w:fill="auto"/>
            <w:noWrap/>
            <w:vAlign w:val="center"/>
            <w:hideMark/>
          </w:tcPr>
          <w:p w14:paraId="3769E9DB" w14:textId="77777777" w:rsidR="00772813" w:rsidRPr="00772813" w:rsidRDefault="00772813" w:rsidP="009812C6">
            <w:pPr>
              <w:widowControl/>
              <w:jc w:val="center"/>
              <w:rPr>
                <w:color w:val="000000"/>
                <w:kern w:val="0"/>
                <w:szCs w:val="24"/>
              </w:rPr>
            </w:pPr>
            <w:r w:rsidRPr="00772813">
              <w:rPr>
                <w:color w:val="000000"/>
                <w:kern w:val="0"/>
                <w:szCs w:val="24"/>
              </w:rPr>
              <w:t> </w:t>
            </w:r>
          </w:p>
        </w:tc>
      </w:tr>
      <w:tr w:rsidR="00772813" w:rsidRPr="00772813" w14:paraId="74F2B1F1" w14:textId="77777777" w:rsidTr="009812C6">
        <w:trPr>
          <w:trHeight w:val="288"/>
        </w:trPr>
        <w:tc>
          <w:tcPr>
            <w:tcW w:w="2500" w:type="dxa"/>
            <w:gridSpan w:val="3"/>
            <w:tcBorders>
              <w:top w:val="nil"/>
              <w:left w:val="single" w:sz="8" w:space="0" w:color="auto"/>
              <w:bottom w:val="single" w:sz="8" w:space="0" w:color="auto"/>
              <w:right w:val="single" w:sz="8" w:space="0" w:color="000000"/>
            </w:tcBorders>
            <w:shd w:val="clear" w:color="auto" w:fill="auto"/>
            <w:noWrap/>
            <w:vAlign w:val="center"/>
            <w:hideMark/>
          </w:tcPr>
          <w:p w14:paraId="4B0BB8B2" w14:textId="77777777" w:rsidR="00772813" w:rsidRPr="00772813" w:rsidRDefault="00772813" w:rsidP="009812C6">
            <w:pPr>
              <w:widowControl/>
              <w:rPr>
                <w:color w:val="000000"/>
                <w:kern w:val="0"/>
                <w:szCs w:val="24"/>
              </w:rPr>
            </w:pPr>
            <w:r>
              <w:rPr>
                <w:color w:val="000000"/>
                <w:kern w:val="0"/>
                <w:szCs w:val="24"/>
              </w:rPr>
              <w:t xml:space="preserve">             </w:t>
            </w:r>
            <w:r w:rsidRPr="00772813">
              <w:rPr>
                <w:color w:val="000000"/>
                <w:kern w:val="0"/>
                <w:szCs w:val="24"/>
              </w:rPr>
              <w:t>(kg)</w:t>
            </w:r>
          </w:p>
        </w:tc>
        <w:tc>
          <w:tcPr>
            <w:tcW w:w="1600" w:type="dxa"/>
            <w:tcBorders>
              <w:top w:val="nil"/>
              <w:left w:val="nil"/>
              <w:bottom w:val="single" w:sz="8" w:space="0" w:color="auto"/>
              <w:right w:val="single" w:sz="8" w:space="0" w:color="auto"/>
            </w:tcBorders>
            <w:shd w:val="clear" w:color="auto" w:fill="auto"/>
            <w:noWrap/>
            <w:vAlign w:val="center"/>
            <w:hideMark/>
          </w:tcPr>
          <w:p w14:paraId="1BB94EEC" w14:textId="77777777" w:rsidR="00772813" w:rsidRPr="00772813" w:rsidRDefault="00772813" w:rsidP="009812C6">
            <w:pPr>
              <w:widowControl/>
              <w:jc w:val="center"/>
              <w:rPr>
                <w:color w:val="000000"/>
                <w:kern w:val="0"/>
                <w:szCs w:val="24"/>
              </w:rPr>
            </w:pPr>
            <w:r w:rsidRPr="00772813">
              <w:rPr>
                <w:color w:val="000000"/>
                <w:kern w:val="0"/>
                <w:szCs w:val="24"/>
              </w:rPr>
              <w:t>dose (mg)</w:t>
            </w:r>
          </w:p>
        </w:tc>
        <w:tc>
          <w:tcPr>
            <w:tcW w:w="2500" w:type="dxa"/>
            <w:gridSpan w:val="3"/>
            <w:tcBorders>
              <w:top w:val="nil"/>
              <w:left w:val="nil"/>
              <w:bottom w:val="single" w:sz="8" w:space="0" w:color="auto"/>
              <w:right w:val="single" w:sz="4" w:space="0" w:color="000000"/>
            </w:tcBorders>
            <w:shd w:val="clear" w:color="auto" w:fill="auto"/>
            <w:noWrap/>
            <w:vAlign w:val="center"/>
            <w:hideMark/>
          </w:tcPr>
          <w:p w14:paraId="2F156770" w14:textId="77777777" w:rsidR="00772813" w:rsidRPr="00772813" w:rsidRDefault="00772813" w:rsidP="009812C6">
            <w:pPr>
              <w:widowControl/>
              <w:jc w:val="center"/>
              <w:rPr>
                <w:color w:val="000000"/>
                <w:kern w:val="0"/>
                <w:szCs w:val="24"/>
              </w:rPr>
            </w:pPr>
            <w:r w:rsidRPr="00772813">
              <w:rPr>
                <w:color w:val="000000"/>
                <w:kern w:val="0"/>
                <w:szCs w:val="24"/>
              </w:rPr>
              <w:t>Calculated dose (mg)</w:t>
            </w:r>
          </w:p>
        </w:tc>
        <w:tc>
          <w:tcPr>
            <w:tcW w:w="2700" w:type="dxa"/>
            <w:gridSpan w:val="3"/>
            <w:tcBorders>
              <w:top w:val="nil"/>
              <w:left w:val="nil"/>
              <w:bottom w:val="single" w:sz="8" w:space="0" w:color="auto"/>
              <w:right w:val="single" w:sz="8" w:space="0" w:color="000000"/>
            </w:tcBorders>
            <w:shd w:val="clear" w:color="auto" w:fill="auto"/>
            <w:noWrap/>
            <w:vAlign w:val="center"/>
            <w:hideMark/>
          </w:tcPr>
          <w:p w14:paraId="632DF3E6" w14:textId="77777777" w:rsidR="00772813" w:rsidRPr="00772813" w:rsidRDefault="00772813" w:rsidP="009812C6">
            <w:pPr>
              <w:widowControl/>
              <w:jc w:val="center"/>
              <w:rPr>
                <w:color w:val="000000"/>
                <w:kern w:val="0"/>
                <w:szCs w:val="24"/>
              </w:rPr>
            </w:pPr>
            <w:r w:rsidRPr="00772813">
              <w:rPr>
                <w:color w:val="000000"/>
                <w:kern w:val="0"/>
                <w:szCs w:val="24"/>
              </w:rPr>
              <w:t>Actual % adult RP2D</w:t>
            </w:r>
          </w:p>
        </w:tc>
      </w:tr>
      <w:tr w:rsidR="00772813" w:rsidRPr="00772813" w14:paraId="2CBA11C4"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1DA16044" w14:textId="77777777" w:rsidR="00772813" w:rsidRPr="00772813" w:rsidRDefault="00772813" w:rsidP="009812C6">
            <w:pPr>
              <w:widowControl/>
              <w:jc w:val="right"/>
              <w:rPr>
                <w:color w:val="000000"/>
                <w:kern w:val="0"/>
                <w:szCs w:val="24"/>
              </w:rPr>
            </w:pPr>
            <w:r w:rsidRPr="00772813">
              <w:rPr>
                <w:color w:val="000000"/>
                <w:kern w:val="0"/>
                <w:szCs w:val="24"/>
              </w:rPr>
              <w:t>9.5</w:t>
            </w:r>
          </w:p>
        </w:tc>
        <w:tc>
          <w:tcPr>
            <w:tcW w:w="952" w:type="dxa"/>
            <w:tcBorders>
              <w:top w:val="nil"/>
              <w:left w:val="nil"/>
              <w:bottom w:val="single" w:sz="4" w:space="0" w:color="auto"/>
              <w:right w:val="nil"/>
            </w:tcBorders>
            <w:shd w:val="clear" w:color="auto" w:fill="auto"/>
            <w:noWrap/>
            <w:vAlign w:val="center"/>
            <w:hideMark/>
          </w:tcPr>
          <w:p w14:paraId="52F6D1F7"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1E1D296" w14:textId="77777777" w:rsidR="00772813" w:rsidRPr="00772813" w:rsidRDefault="00772813" w:rsidP="009812C6">
            <w:pPr>
              <w:widowControl/>
              <w:rPr>
                <w:color w:val="000000"/>
                <w:kern w:val="0"/>
                <w:szCs w:val="24"/>
              </w:rPr>
            </w:pPr>
            <w:r w:rsidRPr="00772813">
              <w:rPr>
                <w:color w:val="000000"/>
                <w:kern w:val="0"/>
                <w:szCs w:val="24"/>
              </w:rPr>
              <w:t>14.4</w:t>
            </w:r>
          </w:p>
        </w:tc>
        <w:tc>
          <w:tcPr>
            <w:tcW w:w="1600" w:type="dxa"/>
            <w:tcBorders>
              <w:top w:val="nil"/>
              <w:left w:val="nil"/>
              <w:bottom w:val="single" w:sz="4" w:space="0" w:color="auto"/>
              <w:right w:val="single" w:sz="4" w:space="0" w:color="auto"/>
            </w:tcBorders>
            <w:shd w:val="clear" w:color="auto" w:fill="auto"/>
            <w:noWrap/>
            <w:vAlign w:val="center"/>
            <w:hideMark/>
          </w:tcPr>
          <w:p w14:paraId="2F58A6E0" w14:textId="77777777" w:rsidR="00772813" w:rsidRPr="00772813" w:rsidRDefault="00772813" w:rsidP="009812C6">
            <w:pPr>
              <w:widowControl/>
              <w:jc w:val="center"/>
              <w:rPr>
                <w:color w:val="000000"/>
                <w:kern w:val="0"/>
                <w:szCs w:val="24"/>
              </w:rPr>
            </w:pPr>
            <w:r w:rsidRPr="00772813">
              <w:rPr>
                <w:color w:val="000000"/>
                <w:kern w:val="0"/>
                <w:szCs w:val="24"/>
              </w:rPr>
              <w:t>400</w:t>
            </w:r>
          </w:p>
        </w:tc>
        <w:tc>
          <w:tcPr>
            <w:tcW w:w="1080" w:type="dxa"/>
            <w:tcBorders>
              <w:top w:val="nil"/>
              <w:left w:val="nil"/>
              <w:bottom w:val="single" w:sz="4" w:space="0" w:color="auto"/>
              <w:right w:val="nil"/>
            </w:tcBorders>
            <w:shd w:val="clear" w:color="auto" w:fill="auto"/>
            <w:noWrap/>
            <w:vAlign w:val="center"/>
            <w:hideMark/>
          </w:tcPr>
          <w:p w14:paraId="7706A5CE" w14:textId="77777777" w:rsidR="00772813" w:rsidRPr="00772813" w:rsidRDefault="00772813" w:rsidP="009812C6">
            <w:pPr>
              <w:widowControl/>
              <w:jc w:val="center"/>
              <w:rPr>
                <w:color w:val="000000"/>
                <w:kern w:val="0"/>
                <w:szCs w:val="24"/>
              </w:rPr>
            </w:pPr>
            <w:r w:rsidRPr="00772813">
              <w:rPr>
                <w:color w:val="000000"/>
                <w:kern w:val="0"/>
                <w:szCs w:val="24"/>
              </w:rPr>
              <w:t>365</w:t>
            </w:r>
          </w:p>
        </w:tc>
        <w:tc>
          <w:tcPr>
            <w:tcW w:w="340" w:type="dxa"/>
            <w:tcBorders>
              <w:top w:val="nil"/>
              <w:left w:val="nil"/>
              <w:bottom w:val="single" w:sz="4" w:space="0" w:color="auto"/>
              <w:right w:val="nil"/>
            </w:tcBorders>
            <w:shd w:val="clear" w:color="auto" w:fill="auto"/>
            <w:noWrap/>
            <w:vAlign w:val="center"/>
            <w:hideMark/>
          </w:tcPr>
          <w:p w14:paraId="5513C62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72A57273" w14:textId="77777777" w:rsidR="00772813" w:rsidRPr="00772813" w:rsidRDefault="00772813" w:rsidP="009812C6">
            <w:pPr>
              <w:widowControl/>
              <w:jc w:val="center"/>
              <w:rPr>
                <w:color w:val="000000"/>
                <w:kern w:val="0"/>
                <w:szCs w:val="24"/>
              </w:rPr>
            </w:pPr>
            <w:r w:rsidRPr="00772813">
              <w:rPr>
                <w:color w:val="000000"/>
                <w:kern w:val="0"/>
                <w:szCs w:val="24"/>
              </w:rPr>
              <w:t>553</w:t>
            </w:r>
          </w:p>
        </w:tc>
        <w:tc>
          <w:tcPr>
            <w:tcW w:w="1080" w:type="dxa"/>
            <w:tcBorders>
              <w:top w:val="nil"/>
              <w:left w:val="single" w:sz="4" w:space="0" w:color="auto"/>
              <w:bottom w:val="single" w:sz="4" w:space="0" w:color="auto"/>
              <w:right w:val="nil"/>
            </w:tcBorders>
            <w:shd w:val="clear" w:color="auto" w:fill="auto"/>
            <w:noWrap/>
            <w:vAlign w:val="center"/>
            <w:hideMark/>
          </w:tcPr>
          <w:p w14:paraId="50248D07" w14:textId="77777777" w:rsidR="00772813" w:rsidRPr="00772813" w:rsidRDefault="00772813" w:rsidP="009812C6">
            <w:pPr>
              <w:widowControl/>
              <w:jc w:val="center"/>
              <w:rPr>
                <w:color w:val="000000"/>
                <w:kern w:val="0"/>
                <w:szCs w:val="24"/>
              </w:rPr>
            </w:pPr>
            <w:r w:rsidRPr="00772813">
              <w:rPr>
                <w:color w:val="000000"/>
                <w:kern w:val="0"/>
                <w:szCs w:val="24"/>
              </w:rPr>
              <w:t>132%</w:t>
            </w:r>
          </w:p>
        </w:tc>
        <w:tc>
          <w:tcPr>
            <w:tcW w:w="340" w:type="dxa"/>
            <w:tcBorders>
              <w:top w:val="nil"/>
              <w:left w:val="nil"/>
              <w:bottom w:val="single" w:sz="4" w:space="0" w:color="auto"/>
              <w:right w:val="nil"/>
            </w:tcBorders>
            <w:shd w:val="clear" w:color="auto" w:fill="auto"/>
            <w:noWrap/>
            <w:vAlign w:val="center"/>
            <w:hideMark/>
          </w:tcPr>
          <w:p w14:paraId="25432B13"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1CD8301A" w14:textId="77777777" w:rsidR="00772813" w:rsidRPr="00772813" w:rsidRDefault="00772813" w:rsidP="009812C6">
            <w:pPr>
              <w:widowControl/>
              <w:jc w:val="center"/>
              <w:rPr>
                <w:color w:val="000000"/>
                <w:kern w:val="0"/>
                <w:szCs w:val="24"/>
              </w:rPr>
            </w:pPr>
            <w:r w:rsidRPr="00772813">
              <w:rPr>
                <w:color w:val="000000"/>
                <w:kern w:val="0"/>
                <w:szCs w:val="24"/>
              </w:rPr>
              <w:t>87%</w:t>
            </w:r>
          </w:p>
        </w:tc>
      </w:tr>
      <w:tr w:rsidR="00772813" w:rsidRPr="00772813" w14:paraId="3D384301"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79484825" w14:textId="77777777" w:rsidR="00772813" w:rsidRPr="00772813" w:rsidRDefault="00772813" w:rsidP="009812C6">
            <w:pPr>
              <w:widowControl/>
              <w:jc w:val="right"/>
              <w:rPr>
                <w:color w:val="000000"/>
                <w:kern w:val="0"/>
                <w:szCs w:val="24"/>
              </w:rPr>
            </w:pPr>
            <w:r w:rsidRPr="00772813">
              <w:rPr>
                <w:color w:val="000000"/>
                <w:kern w:val="0"/>
                <w:szCs w:val="24"/>
              </w:rPr>
              <w:t>14.5</w:t>
            </w:r>
          </w:p>
        </w:tc>
        <w:tc>
          <w:tcPr>
            <w:tcW w:w="952" w:type="dxa"/>
            <w:tcBorders>
              <w:top w:val="nil"/>
              <w:left w:val="nil"/>
              <w:bottom w:val="single" w:sz="4" w:space="0" w:color="auto"/>
              <w:right w:val="nil"/>
            </w:tcBorders>
            <w:shd w:val="clear" w:color="auto" w:fill="auto"/>
            <w:noWrap/>
            <w:vAlign w:val="center"/>
            <w:hideMark/>
          </w:tcPr>
          <w:p w14:paraId="65049944"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7C78C035" w14:textId="77777777" w:rsidR="00772813" w:rsidRPr="00772813" w:rsidRDefault="00772813" w:rsidP="009812C6">
            <w:pPr>
              <w:widowControl/>
              <w:rPr>
                <w:color w:val="000000"/>
                <w:kern w:val="0"/>
                <w:szCs w:val="24"/>
              </w:rPr>
            </w:pPr>
            <w:r w:rsidRPr="00772813">
              <w:rPr>
                <w:color w:val="000000"/>
                <w:kern w:val="0"/>
                <w:szCs w:val="24"/>
              </w:rPr>
              <w:t>18.9</w:t>
            </w:r>
          </w:p>
        </w:tc>
        <w:tc>
          <w:tcPr>
            <w:tcW w:w="1600" w:type="dxa"/>
            <w:tcBorders>
              <w:top w:val="nil"/>
              <w:left w:val="nil"/>
              <w:bottom w:val="single" w:sz="4" w:space="0" w:color="auto"/>
              <w:right w:val="single" w:sz="4" w:space="0" w:color="auto"/>
            </w:tcBorders>
            <w:shd w:val="clear" w:color="auto" w:fill="auto"/>
            <w:noWrap/>
            <w:vAlign w:val="center"/>
            <w:hideMark/>
          </w:tcPr>
          <w:p w14:paraId="3F72B0C8" w14:textId="77777777" w:rsidR="00772813" w:rsidRPr="00772813" w:rsidRDefault="00772813" w:rsidP="009812C6">
            <w:pPr>
              <w:widowControl/>
              <w:jc w:val="center"/>
              <w:rPr>
                <w:color w:val="000000"/>
                <w:kern w:val="0"/>
                <w:szCs w:val="24"/>
              </w:rPr>
            </w:pPr>
            <w:r w:rsidRPr="00772813">
              <w:rPr>
                <w:color w:val="000000"/>
                <w:kern w:val="0"/>
                <w:szCs w:val="24"/>
              </w:rPr>
              <w:t>600</w:t>
            </w:r>
          </w:p>
        </w:tc>
        <w:tc>
          <w:tcPr>
            <w:tcW w:w="1080" w:type="dxa"/>
            <w:tcBorders>
              <w:top w:val="nil"/>
              <w:left w:val="nil"/>
              <w:bottom w:val="single" w:sz="4" w:space="0" w:color="auto"/>
              <w:right w:val="nil"/>
            </w:tcBorders>
            <w:shd w:val="clear" w:color="auto" w:fill="auto"/>
            <w:noWrap/>
            <w:vAlign w:val="center"/>
            <w:hideMark/>
          </w:tcPr>
          <w:p w14:paraId="2DF4C87E" w14:textId="77777777" w:rsidR="00772813" w:rsidRPr="00772813" w:rsidRDefault="00772813" w:rsidP="009812C6">
            <w:pPr>
              <w:widowControl/>
              <w:jc w:val="center"/>
              <w:rPr>
                <w:color w:val="000000"/>
                <w:kern w:val="0"/>
                <w:szCs w:val="24"/>
              </w:rPr>
            </w:pPr>
            <w:r w:rsidRPr="00772813">
              <w:rPr>
                <w:color w:val="000000"/>
                <w:kern w:val="0"/>
                <w:szCs w:val="24"/>
              </w:rPr>
              <w:t>557</w:t>
            </w:r>
          </w:p>
        </w:tc>
        <w:tc>
          <w:tcPr>
            <w:tcW w:w="340" w:type="dxa"/>
            <w:tcBorders>
              <w:top w:val="nil"/>
              <w:left w:val="nil"/>
              <w:bottom w:val="single" w:sz="4" w:space="0" w:color="auto"/>
              <w:right w:val="nil"/>
            </w:tcBorders>
            <w:shd w:val="clear" w:color="auto" w:fill="auto"/>
            <w:noWrap/>
            <w:vAlign w:val="center"/>
            <w:hideMark/>
          </w:tcPr>
          <w:p w14:paraId="22BC4977"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C5B1CD8" w14:textId="77777777" w:rsidR="00772813" w:rsidRPr="00772813" w:rsidRDefault="00772813" w:rsidP="009812C6">
            <w:pPr>
              <w:widowControl/>
              <w:jc w:val="center"/>
              <w:rPr>
                <w:color w:val="000000"/>
                <w:kern w:val="0"/>
                <w:szCs w:val="24"/>
              </w:rPr>
            </w:pPr>
            <w:r w:rsidRPr="00772813">
              <w:rPr>
                <w:color w:val="000000"/>
                <w:kern w:val="0"/>
                <w:szCs w:val="24"/>
              </w:rPr>
              <w:t>726</w:t>
            </w:r>
          </w:p>
        </w:tc>
        <w:tc>
          <w:tcPr>
            <w:tcW w:w="1080" w:type="dxa"/>
            <w:tcBorders>
              <w:top w:val="nil"/>
              <w:left w:val="single" w:sz="4" w:space="0" w:color="auto"/>
              <w:bottom w:val="single" w:sz="4" w:space="0" w:color="auto"/>
              <w:right w:val="nil"/>
            </w:tcBorders>
            <w:shd w:val="clear" w:color="auto" w:fill="auto"/>
            <w:noWrap/>
            <w:vAlign w:val="center"/>
            <w:hideMark/>
          </w:tcPr>
          <w:p w14:paraId="3E6E504D" w14:textId="77777777" w:rsidR="00772813" w:rsidRPr="00772813" w:rsidRDefault="00772813" w:rsidP="009812C6">
            <w:pPr>
              <w:widowControl/>
              <w:jc w:val="center"/>
              <w:rPr>
                <w:color w:val="000000"/>
                <w:kern w:val="0"/>
                <w:szCs w:val="24"/>
              </w:rPr>
            </w:pPr>
            <w:r w:rsidRPr="00772813">
              <w:rPr>
                <w:color w:val="000000"/>
                <w:kern w:val="0"/>
                <w:szCs w:val="24"/>
              </w:rPr>
              <w:t>129%</w:t>
            </w:r>
          </w:p>
        </w:tc>
        <w:tc>
          <w:tcPr>
            <w:tcW w:w="340" w:type="dxa"/>
            <w:tcBorders>
              <w:top w:val="nil"/>
              <w:left w:val="nil"/>
              <w:bottom w:val="single" w:sz="4" w:space="0" w:color="auto"/>
              <w:right w:val="nil"/>
            </w:tcBorders>
            <w:shd w:val="clear" w:color="auto" w:fill="auto"/>
            <w:noWrap/>
            <w:vAlign w:val="center"/>
            <w:hideMark/>
          </w:tcPr>
          <w:p w14:paraId="290B7EE7"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39103118" w14:textId="77777777" w:rsidR="00772813" w:rsidRPr="00772813" w:rsidRDefault="00772813" w:rsidP="009812C6">
            <w:pPr>
              <w:widowControl/>
              <w:jc w:val="center"/>
              <w:rPr>
                <w:color w:val="000000"/>
                <w:kern w:val="0"/>
                <w:szCs w:val="24"/>
              </w:rPr>
            </w:pPr>
            <w:r w:rsidRPr="00772813">
              <w:rPr>
                <w:color w:val="000000"/>
                <w:kern w:val="0"/>
                <w:szCs w:val="24"/>
              </w:rPr>
              <w:t>99%</w:t>
            </w:r>
          </w:p>
        </w:tc>
      </w:tr>
      <w:tr w:rsidR="00772813" w:rsidRPr="00772813" w14:paraId="60FE9059"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326F5CAC" w14:textId="77777777" w:rsidR="00772813" w:rsidRPr="00772813" w:rsidRDefault="00772813" w:rsidP="009812C6">
            <w:pPr>
              <w:widowControl/>
              <w:jc w:val="right"/>
              <w:rPr>
                <w:color w:val="000000"/>
                <w:kern w:val="0"/>
                <w:szCs w:val="24"/>
              </w:rPr>
            </w:pPr>
            <w:r w:rsidRPr="00772813">
              <w:rPr>
                <w:color w:val="000000"/>
                <w:kern w:val="0"/>
                <w:szCs w:val="24"/>
              </w:rPr>
              <w:t>19.0</w:t>
            </w:r>
          </w:p>
        </w:tc>
        <w:tc>
          <w:tcPr>
            <w:tcW w:w="952" w:type="dxa"/>
            <w:tcBorders>
              <w:top w:val="nil"/>
              <w:left w:val="nil"/>
              <w:bottom w:val="single" w:sz="4" w:space="0" w:color="auto"/>
              <w:right w:val="nil"/>
            </w:tcBorders>
            <w:shd w:val="clear" w:color="auto" w:fill="auto"/>
            <w:noWrap/>
            <w:vAlign w:val="center"/>
            <w:hideMark/>
          </w:tcPr>
          <w:p w14:paraId="75430E1E"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28819AB9" w14:textId="77777777" w:rsidR="00772813" w:rsidRPr="00772813" w:rsidRDefault="00772813" w:rsidP="009812C6">
            <w:pPr>
              <w:widowControl/>
              <w:rPr>
                <w:color w:val="000000"/>
                <w:kern w:val="0"/>
                <w:szCs w:val="24"/>
              </w:rPr>
            </w:pPr>
            <w:r w:rsidRPr="00772813">
              <w:rPr>
                <w:color w:val="000000"/>
                <w:kern w:val="0"/>
                <w:szCs w:val="24"/>
              </w:rPr>
              <w:t>23.9</w:t>
            </w:r>
          </w:p>
        </w:tc>
        <w:tc>
          <w:tcPr>
            <w:tcW w:w="1600" w:type="dxa"/>
            <w:tcBorders>
              <w:top w:val="nil"/>
              <w:left w:val="nil"/>
              <w:bottom w:val="single" w:sz="4" w:space="0" w:color="auto"/>
              <w:right w:val="single" w:sz="4" w:space="0" w:color="auto"/>
            </w:tcBorders>
            <w:shd w:val="clear" w:color="auto" w:fill="auto"/>
            <w:noWrap/>
            <w:vAlign w:val="center"/>
            <w:hideMark/>
          </w:tcPr>
          <w:p w14:paraId="0F196E92" w14:textId="77777777" w:rsidR="00772813" w:rsidRPr="00772813" w:rsidRDefault="00772813" w:rsidP="009812C6">
            <w:pPr>
              <w:widowControl/>
              <w:jc w:val="center"/>
              <w:rPr>
                <w:color w:val="000000"/>
                <w:kern w:val="0"/>
                <w:szCs w:val="24"/>
              </w:rPr>
            </w:pPr>
            <w:r w:rsidRPr="00772813">
              <w:rPr>
                <w:color w:val="000000"/>
                <w:kern w:val="0"/>
                <w:szCs w:val="24"/>
              </w:rPr>
              <w:t>800</w:t>
            </w:r>
          </w:p>
        </w:tc>
        <w:tc>
          <w:tcPr>
            <w:tcW w:w="1080" w:type="dxa"/>
            <w:tcBorders>
              <w:top w:val="nil"/>
              <w:left w:val="nil"/>
              <w:bottom w:val="single" w:sz="4" w:space="0" w:color="auto"/>
              <w:right w:val="nil"/>
            </w:tcBorders>
            <w:shd w:val="clear" w:color="auto" w:fill="auto"/>
            <w:noWrap/>
            <w:vAlign w:val="center"/>
            <w:hideMark/>
          </w:tcPr>
          <w:p w14:paraId="5DB395D4" w14:textId="77777777" w:rsidR="00772813" w:rsidRPr="00772813" w:rsidRDefault="00772813" w:rsidP="009812C6">
            <w:pPr>
              <w:widowControl/>
              <w:jc w:val="center"/>
              <w:rPr>
                <w:color w:val="000000"/>
                <w:kern w:val="0"/>
                <w:szCs w:val="24"/>
              </w:rPr>
            </w:pPr>
            <w:r w:rsidRPr="00772813">
              <w:rPr>
                <w:color w:val="000000"/>
                <w:kern w:val="0"/>
                <w:szCs w:val="24"/>
              </w:rPr>
              <w:t>730</w:t>
            </w:r>
          </w:p>
        </w:tc>
        <w:tc>
          <w:tcPr>
            <w:tcW w:w="340" w:type="dxa"/>
            <w:tcBorders>
              <w:top w:val="nil"/>
              <w:left w:val="nil"/>
              <w:bottom w:val="single" w:sz="4" w:space="0" w:color="auto"/>
              <w:right w:val="nil"/>
            </w:tcBorders>
            <w:shd w:val="clear" w:color="auto" w:fill="auto"/>
            <w:noWrap/>
            <w:vAlign w:val="center"/>
            <w:hideMark/>
          </w:tcPr>
          <w:p w14:paraId="4D87C819"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6D143801" w14:textId="77777777" w:rsidR="00772813" w:rsidRPr="00772813" w:rsidRDefault="00772813" w:rsidP="009812C6">
            <w:pPr>
              <w:widowControl/>
              <w:jc w:val="center"/>
              <w:rPr>
                <w:color w:val="000000"/>
                <w:kern w:val="0"/>
                <w:szCs w:val="24"/>
              </w:rPr>
            </w:pPr>
            <w:r w:rsidRPr="00772813">
              <w:rPr>
                <w:color w:val="000000"/>
                <w:kern w:val="0"/>
                <w:szCs w:val="24"/>
              </w:rPr>
              <w:t>918</w:t>
            </w:r>
          </w:p>
        </w:tc>
        <w:tc>
          <w:tcPr>
            <w:tcW w:w="1080" w:type="dxa"/>
            <w:tcBorders>
              <w:top w:val="nil"/>
              <w:left w:val="single" w:sz="4" w:space="0" w:color="auto"/>
              <w:bottom w:val="single" w:sz="4" w:space="0" w:color="auto"/>
              <w:right w:val="nil"/>
            </w:tcBorders>
            <w:shd w:val="clear" w:color="auto" w:fill="auto"/>
            <w:noWrap/>
            <w:vAlign w:val="center"/>
            <w:hideMark/>
          </w:tcPr>
          <w:p w14:paraId="3BB55ECC" w14:textId="77777777" w:rsidR="00772813" w:rsidRPr="00772813" w:rsidRDefault="00772813" w:rsidP="009812C6">
            <w:pPr>
              <w:widowControl/>
              <w:jc w:val="center"/>
              <w:rPr>
                <w:color w:val="000000"/>
                <w:kern w:val="0"/>
                <w:szCs w:val="24"/>
              </w:rPr>
            </w:pPr>
            <w:r w:rsidRPr="00772813">
              <w:rPr>
                <w:color w:val="000000"/>
                <w:kern w:val="0"/>
                <w:szCs w:val="24"/>
              </w:rPr>
              <w:t>132%</w:t>
            </w:r>
          </w:p>
        </w:tc>
        <w:tc>
          <w:tcPr>
            <w:tcW w:w="340" w:type="dxa"/>
            <w:tcBorders>
              <w:top w:val="nil"/>
              <w:left w:val="nil"/>
              <w:bottom w:val="single" w:sz="4" w:space="0" w:color="auto"/>
              <w:right w:val="nil"/>
            </w:tcBorders>
            <w:shd w:val="clear" w:color="auto" w:fill="auto"/>
            <w:noWrap/>
            <w:vAlign w:val="center"/>
            <w:hideMark/>
          </w:tcPr>
          <w:p w14:paraId="38028942"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45877F3" w14:textId="77777777" w:rsidR="00772813" w:rsidRPr="00772813" w:rsidRDefault="00772813" w:rsidP="009812C6">
            <w:pPr>
              <w:widowControl/>
              <w:jc w:val="center"/>
              <w:rPr>
                <w:color w:val="000000"/>
                <w:kern w:val="0"/>
                <w:szCs w:val="24"/>
              </w:rPr>
            </w:pPr>
            <w:r w:rsidRPr="00772813">
              <w:rPr>
                <w:color w:val="000000"/>
                <w:kern w:val="0"/>
                <w:szCs w:val="24"/>
              </w:rPr>
              <w:t>105%</w:t>
            </w:r>
          </w:p>
        </w:tc>
      </w:tr>
      <w:tr w:rsidR="00772813" w:rsidRPr="00772813" w14:paraId="4C45BC10"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20F495D4" w14:textId="77777777" w:rsidR="00772813" w:rsidRPr="00772813" w:rsidRDefault="00772813" w:rsidP="009812C6">
            <w:pPr>
              <w:widowControl/>
              <w:jc w:val="right"/>
              <w:rPr>
                <w:color w:val="000000"/>
                <w:kern w:val="0"/>
                <w:szCs w:val="24"/>
              </w:rPr>
            </w:pPr>
            <w:r w:rsidRPr="00772813">
              <w:rPr>
                <w:color w:val="000000"/>
                <w:kern w:val="0"/>
                <w:szCs w:val="24"/>
              </w:rPr>
              <w:t>24.0</w:t>
            </w:r>
          </w:p>
        </w:tc>
        <w:tc>
          <w:tcPr>
            <w:tcW w:w="952" w:type="dxa"/>
            <w:tcBorders>
              <w:top w:val="nil"/>
              <w:left w:val="nil"/>
              <w:bottom w:val="single" w:sz="4" w:space="0" w:color="auto"/>
              <w:right w:val="nil"/>
            </w:tcBorders>
            <w:shd w:val="clear" w:color="auto" w:fill="auto"/>
            <w:noWrap/>
            <w:vAlign w:val="center"/>
            <w:hideMark/>
          </w:tcPr>
          <w:p w14:paraId="6224A447"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2BF35D3" w14:textId="77777777" w:rsidR="00772813" w:rsidRPr="00772813" w:rsidRDefault="00772813" w:rsidP="009812C6">
            <w:pPr>
              <w:widowControl/>
              <w:rPr>
                <w:color w:val="000000"/>
                <w:kern w:val="0"/>
                <w:szCs w:val="24"/>
              </w:rPr>
            </w:pPr>
            <w:r w:rsidRPr="00772813">
              <w:rPr>
                <w:color w:val="000000"/>
                <w:kern w:val="0"/>
                <w:szCs w:val="24"/>
              </w:rPr>
              <w:t>29.4</w:t>
            </w:r>
          </w:p>
        </w:tc>
        <w:tc>
          <w:tcPr>
            <w:tcW w:w="1600" w:type="dxa"/>
            <w:tcBorders>
              <w:top w:val="nil"/>
              <w:left w:val="nil"/>
              <w:bottom w:val="single" w:sz="4" w:space="0" w:color="auto"/>
              <w:right w:val="single" w:sz="4" w:space="0" w:color="auto"/>
            </w:tcBorders>
            <w:shd w:val="clear" w:color="auto" w:fill="auto"/>
            <w:noWrap/>
            <w:vAlign w:val="center"/>
            <w:hideMark/>
          </w:tcPr>
          <w:p w14:paraId="6C80A70E" w14:textId="77777777" w:rsidR="00772813" w:rsidRPr="00772813" w:rsidRDefault="00772813" w:rsidP="009812C6">
            <w:pPr>
              <w:widowControl/>
              <w:jc w:val="center"/>
              <w:rPr>
                <w:color w:val="000000"/>
                <w:kern w:val="0"/>
                <w:szCs w:val="24"/>
              </w:rPr>
            </w:pPr>
            <w:r w:rsidRPr="00772813">
              <w:rPr>
                <w:color w:val="000000"/>
                <w:kern w:val="0"/>
                <w:szCs w:val="24"/>
              </w:rPr>
              <w:t>1000</w:t>
            </w:r>
          </w:p>
        </w:tc>
        <w:tc>
          <w:tcPr>
            <w:tcW w:w="1080" w:type="dxa"/>
            <w:tcBorders>
              <w:top w:val="nil"/>
              <w:left w:val="nil"/>
              <w:bottom w:val="single" w:sz="4" w:space="0" w:color="auto"/>
              <w:right w:val="nil"/>
            </w:tcBorders>
            <w:shd w:val="clear" w:color="auto" w:fill="auto"/>
            <w:noWrap/>
            <w:vAlign w:val="center"/>
            <w:hideMark/>
          </w:tcPr>
          <w:p w14:paraId="1E95C843" w14:textId="77777777" w:rsidR="00772813" w:rsidRPr="00772813" w:rsidRDefault="00772813" w:rsidP="009812C6">
            <w:pPr>
              <w:widowControl/>
              <w:jc w:val="center"/>
              <w:rPr>
                <w:color w:val="000000"/>
                <w:kern w:val="0"/>
                <w:szCs w:val="24"/>
              </w:rPr>
            </w:pPr>
            <w:r w:rsidRPr="00772813">
              <w:rPr>
                <w:color w:val="000000"/>
                <w:kern w:val="0"/>
                <w:szCs w:val="24"/>
              </w:rPr>
              <w:t>922</w:t>
            </w:r>
          </w:p>
        </w:tc>
        <w:tc>
          <w:tcPr>
            <w:tcW w:w="340" w:type="dxa"/>
            <w:tcBorders>
              <w:top w:val="nil"/>
              <w:left w:val="nil"/>
              <w:bottom w:val="single" w:sz="4" w:space="0" w:color="auto"/>
              <w:right w:val="nil"/>
            </w:tcBorders>
            <w:shd w:val="clear" w:color="auto" w:fill="auto"/>
            <w:noWrap/>
            <w:vAlign w:val="center"/>
            <w:hideMark/>
          </w:tcPr>
          <w:p w14:paraId="733075B3"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520392F" w14:textId="77777777" w:rsidR="00772813" w:rsidRPr="00772813" w:rsidRDefault="00772813" w:rsidP="009812C6">
            <w:pPr>
              <w:widowControl/>
              <w:jc w:val="center"/>
              <w:rPr>
                <w:color w:val="000000"/>
                <w:kern w:val="0"/>
                <w:szCs w:val="24"/>
              </w:rPr>
            </w:pPr>
            <w:r w:rsidRPr="00772813">
              <w:rPr>
                <w:color w:val="000000"/>
                <w:kern w:val="0"/>
                <w:szCs w:val="24"/>
              </w:rPr>
              <w:t>1129</w:t>
            </w:r>
          </w:p>
        </w:tc>
        <w:tc>
          <w:tcPr>
            <w:tcW w:w="1080" w:type="dxa"/>
            <w:tcBorders>
              <w:top w:val="nil"/>
              <w:left w:val="single" w:sz="4" w:space="0" w:color="auto"/>
              <w:bottom w:val="single" w:sz="4" w:space="0" w:color="auto"/>
              <w:right w:val="nil"/>
            </w:tcBorders>
            <w:shd w:val="clear" w:color="auto" w:fill="auto"/>
            <w:noWrap/>
            <w:vAlign w:val="center"/>
            <w:hideMark/>
          </w:tcPr>
          <w:p w14:paraId="603E7BF1" w14:textId="77777777" w:rsidR="00772813" w:rsidRPr="00772813" w:rsidRDefault="00772813" w:rsidP="009812C6">
            <w:pPr>
              <w:widowControl/>
              <w:jc w:val="center"/>
              <w:rPr>
                <w:color w:val="000000"/>
                <w:kern w:val="0"/>
                <w:szCs w:val="24"/>
              </w:rPr>
            </w:pPr>
            <w:r w:rsidRPr="00772813">
              <w:rPr>
                <w:color w:val="000000"/>
                <w:kern w:val="0"/>
                <w:szCs w:val="24"/>
              </w:rPr>
              <w:t>130%</w:t>
            </w:r>
          </w:p>
        </w:tc>
        <w:tc>
          <w:tcPr>
            <w:tcW w:w="340" w:type="dxa"/>
            <w:tcBorders>
              <w:top w:val="nil"/>
              <w:left w:val="nil"/>
              <w:bottom w:val="single" w:sz="4" w:space="0" w:color="auto"/>
              <w:right w:val="nil"/>
            </w:tcBorders>
            <w:shd w:val="clear" w:color="auto" w:fill="auto"/>
            <w:noWrap/>
            <w:vAlign w:val="center"/>
            <w:hideMark/>
          </w:tcPr>
          <w:p w14:paraId="5825AB69"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382DB356" w14:textId="77777777" w:rsidR="00772813" w:rsidRPr="00772813" w:rsidRDefault="00772813" w:rsidP="009812C6">
            <w:pPr>
              <w:widowControl/>
              <w:jc w:val="center"/>
              <w:rPr>
                <w:color w:val="000000"/>
                <w:kern w:val="0"/>
                <w:szCs w:val="24"/>
              </w:rPr>
            </w:pPr>
            <w:r w:rsidRPr="00772813">
              <w:rPr>
                <w:color w:val="000000"/>
                <w:kern w:val="0"/>
                <w:szCs w:val="24"/>
              </w:rPr>
              <w:t>106%</w:t>
            </w:r>
          </w:p>
        </w:tc>
      </w:tr>
      <w:tr w:rsidR="00772813" w:rsidRPr="00772813" w14:paraId="3E26FCA4"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2A4C9924" w14:textId="77777777" w:rsidR="00772813" w:rsidRPr="00772813" w:rsidRDefault="00772813" w:rsidP="009812C6">
            <w:pPr>
              <w:widowControl/>
              <w:jc w:val="right"/>
              <w:rPr>
                <w:color w:val="000000"/>
                <w:kern w:val="0"/>
                <w:szCs w:val="24"/>
              </w:rPr>
            </w:pPr>
            <w:r w:rsidRPr="00772813">
              <w:rPr>
                <w:color w:val="000000"/>
                <w:kern w:val="0"/>
                <w:szCs w:val="24"/>
              </w:rPr>
              <w:t>29.5</w:t>
            </w:r>
          </w:p>
        </w:tc>
        <w:tc>
          <w:tcPr>
            <w:tcW w:w="952" w:type="dxa"/>
            <w:tcBorders>
              <w:top w:val="nil"/>
              <w:left w:val="nil"/>
              <w:bottom w:val="single" w:sz="4" w:space="0" w:color="auto"/>
              <w:right w:val="nil"/>
            </w:tcBorders>
            <w:shd w:val="clear" w:color="auto" w:fill="auto"/>
            <w:noWrap/>
            <w:vAlign w:val="center"/>
            <w:hideMark/>
          </w:tcPr>
          <w:p w14:paraId="579BC00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0D23F251" w14:textId="77777777" w:rsidR="00772813" w:rsidRPr="00772813" w:rsidRDefault="00772813" w:rsidP="009812C6">
            <w:pPr>
              <w:widowControl/>
              <w:rPr>
                <w:color w:val="000000"/>
                <w:kern w:val="0"/>
                <w:szCs w:val="24"/>
              </w:rPr>
            </w:pPr>
            <w:r w:rsidRPr="00772813">
              <w:rPr>
                <w:color w:val="000000"/>
                <w:kern w:val="0"/>
                <w:szCs w:val="24"/>
              </w:rPr>
              <w:t>34.4</w:t>
            </w:r>
          </w:p>
        </w:tc>
        <w:tc>
          <w:tcPr>
            <w:tcW w:w="1600" w:type="dxa"/>
            <w:tcBorders>
              <w:top w:val="nil"/>
              <w:left w:val="nil"/>
              <w:bottom w:val="single" w:sz="4" w:space="0" w:color="auto"/>
              <w:right w:val="single" w:sz="4" w:space="0" w:color="auto"/>
            </w:tcBorders>
            <w:shd w:val="clear" w:color="auto" w:fill="auto"/>
            <w:noWrap/>
            <w:vAlign w:val="center"/>
            <w:hideMark/>
          </w:tcPr>
          <w:p w14:paraId="3713D25C" w14:textId="77777777" w:rsidR="00772813" w:rsidRPr="00772813" w:rsidRDefault="00772813" w:rsidP="009812C6">
            <w:pPr>
              <w:widowControl/>
              <w:jc w:val="center"/>
              <w:rPr>
                <w:color w:val="000000"/>
                <w:kern w:val="0"/>
                <w:szCs w:val="24"/>
              </w:rPr>
            </w:pPr>
            <w:r w:rsidRPr="00772813">
              <w:rPr>
                <w:color w:val="000000"/>
                <w:kern w:val="0"/>
                <w:szCs w:val="24"/>
              </w:rPr>
              <w:t>1200</w:t>
            </w:r>
          </w:p>
        </w:tc>
        <w:tc>
          <w:tcPr>
            <w:tcW w:w="1080" w:type="dxa"/>
            <w:tcBorders>
              <w:top w:val="nil"/>
              <w:left w:val="nil"/>
              <w:bottom w:val="single" w:sz="4" w:space="0" w:color="auto"/>
              <w:right w:val="nil"/>
            </w:tcBorders>
            <w:shd w:val="clear" w:color="auto" w:fill="auto"/>
            <w:noWrap/>
            <w:vAlign w:val="center"/>
            <w:hideMark/>
          </w:tcPr>
          <w:p w14:paraId="0E79F176" w14:textId="77777777" w:rsidR="00772813" w:rsidRPr="00772813" w:rsidRDefault="00772813" w:rsidP="009812C6">
            <w:pPr>
              <w:widowControl/>
              <w:jc w:val="center"/>
              <w:rPr>
                <w:color w:val="000000"/>
                <w:kern w:val="0"/>
                <w:szCs w:val="24"/>
              </w:rPr>
            </w:pPr>
            <w:r w:rsidRPr="00772813">
              <w:rPr>
                <w:color w:val="000000"/>
                <w:kern w:val="0"/>
                <w:szCs w:val="24"/>
              </w:rPr>
              <w:t>1133</w:t>
            </w:r>
          </w:p>
        </w:tc>
        <w:tc>
          <w:tcPr>
            <w:tcW w:w="340" w:type="dxa"/>
            <w:tcBorders>
              <w:top w:val="nil"/>
              <w:left w:val="nil"/>
              <w:bottom w:val="single" w:sz="4" w:space="0" w:color="auto"/>
              <w:right w:val="nil"/>
            </w:tcBorders>
            <w:shd w:val="clear" w:color="auto" w:fill="auto"/>
            <w:noWrap/>
            <w:vAlign w:val="center"/>
            <w:hideMark/>
          </w:tcPr>
          <w:p w14:paraId="7730EDC4"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2B1E775C" w14:textId="77777777" w:rsidR="00772813" w:rsidRPr="00772813" w:rsidRDefault="00772813" w:rsidP="009812C6">
            <w:pPr>
              <w:widowControl/>
              <w:jc w:val="center"/>
              <w:rPr>
                <w:color w:val="000000"/>
                <w:kern w:val="0"/>
                <w:szCs w:val="24"/>
              </w:rPr>
            </w:pPr>
            <w:r w:rsidRPr="00772813">
              <w:rPr>
                <w:color w:val="000000"/>
                <w:kern w:val="0"/>
                <w:szCs w:val="24"/>
              </w:rPr>
              <w:t>1321</w:t>
            </w:r>
          </w:p>
        </w:tc>
        <w:tc>
          <w:tcPr>
            <w:tcW w:w="1080" w:type="dxa"/>
            <w:tcBorders>
              <w:top w:val="nil"/>
              <w:left w:val="single" w:sz="4" w:space="0" w:color="auto"/>
              <w:bottom w:val="single" w:sz="4" w:space="0" w:color="auto"/>
              <w:right w:val="nil"/>
            </w:tcBorders>
            <w:shd w:val="clear" w:color="auto" w:fill="auto"/>
            <w:noWrap/>
            <w:vAlign w:val="center"/>
            <w:hideMark/>
          </w:tcPr>
          <w:p w14:paraId="4AD5C157"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0566F3E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9A8DCAF" w14:textId="77777777" w:rsidR="00772813" w:rsidRPr="00772813" w:rsidRDefault="00772813" w:rsidP="009812C6">
            <w:pPr>
              <w:widowControl/>
              <w:jc w:val="center"/>
              <w:rPr>
                <w:color w:val="000000"/>
                <w:kern w:val="0"/>
                <w:szCs w:val="24"/>
              </w:rPr>
            </w:pPr>
            <w:r w:rsidRPr="00772813">
              <w:rPr>
                <w:color w:val="000000"/>
                <w:kern w:val="0"/>
                <w:szCs w:val="24"/>
              </w:rPr>
              <w:t>109%</w:t>
            </w:r>
          </w:p>
        </w:tc>
      </w:tr>
      <w:tr w:rsidR="00772813" w:rsidRPr="00772813" w14:paraId="57C9FAEE"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78B6FBF6" w14:textId="77777777" w:rsidR="00772813" w:rsidRPr="00772813" w:rsidRDefault="00772813" w:rsidP="009812C6">
            <w:pPr>
              <w:widowControl/>
              <w:jc w:val="right"/>
              <w:rPr>
                <w:color w:val="000000"/>
                <w:kern w:val="0"/>
                <w:szCs w:val="24"/>
              </w:rPr>
            </w:pPr>
            <w:r w:rsidRPr="00772813">
              <w:rPr>
                <w:color w:val="000000"/>
                <w:kern w:val="0"/>
                <w:szCs w:val="24"/>
              </w:rPr>
              <w:t>34.5</w:t>
            </w:r>
          </w:p>
        </w:tc>
        <w:tc>
          <w:tcPr>
            <w:tcW w:w="952" w:type="dxa"/>
            <w:tcBorders>
              <w:top w:val="nil"/>
              <w:left w:val="nil"/>
              <w:bottom w:val="single" w:sz="4" w:space="0" w:color="auto"/>
              <w:right w:val="nil"/>
            </w:tcBorders>
            <w:shd w:val="clear" w:color="auto" w:fill="auto"/>
            <w:noWrap/>
            <w:vAlign w:val="center"/>
            <w:hideMark/>
          </w:tcPr>
          <w:p w14:paraId="1EED0B2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06D1712C" w14:textId="77777777" w:rsidR="00772813" w:rsidRPr="00772813" w:rsidRDefault="00772813" w:rsidP="009812C6">
            <w:pPr>
              <w:widowControl/>
              <w:rPr>
                <w:color w:val="000000"/>
                <w:kern w:val="0"/>
                <w:szCs w:val="24"/>
              </w:rPr>
            </w:pPr>
            <w:r w:rsidRPr="00772813">
              <w:rPr>
                <w:color w:val="000000"/>
                <w:kern w:val="0"/>
                <w:szCs w:val="24"/>
              </w:rPr>
              <w:t>39.4</w:t>
            </w:r>
          </w:p>
        </w:tc>
        <w:tc>
          <w:tcPr>
            <w:tcW w:w="1600" w:type="dxa"/>
            <w:tcBorders>
              <w:top w:val="nil"/>
              <w:left w:val="nil"/>
              <w:bottom w:val="single" w:sz="4" w:space="0" w:color="auto"/>
              <w:right w:val="single" w:sz="4" w:space="0" w:color="auto"/>
            </w:tcBorders>
            <w:shd w:val="clear" w:color="auto" w:fill="auto"/>
            <w:noWrap/>
            <w:vAlign w:val="center"/>
            <w:hideMark/>
          </w:tcPr>
          <w:p w14:paraId="2BEF5996" w14:textId="77777777" w:rsidR="00772813" w:rsidRPr="00772813" w:rsidRDefault="00772813" w:rsidP="009812C6">
            <w:pPr>
              <w:widowControl/>
              <w:jc w:val="center"/>
              <w:rPr>
                <w:color w:val="000000"/>
                <w:kern w:val="0"/>
                <w:szCs w:val="24"/>
              </w:rPr>
            </w:pPr>
            <w:r w:rsidRPr="00772813">
              <w:rPr>
                <w:color w:val="000000"/>
                <w:kern w:val="0"/>
                <w:szCs w:val="24"/>
              </w:rPr>
              <w:t>1400</w:t>
            </w:r>
          </w:p>
        </w:tc>
        <w:tc>
          <w:tcPr>
            <w:tcW w:w="1080" w:type="dxa"/>
            <w:tcBorders>
              <w:top w:val="nil"/>
              <w:left w:val="nil"/>
              <w:bottom w:val="single" w:sz="4" w:space="0" w:color="auto"/>
              <w:right w:val="nil"/>
            </w:tcBorders>
            <w:shd w:val="clear" w:color="auto" w:fill="auto"/>
            <w:noWrap/>
            <w:vAlign w:val="center"/>
            <w:hideMark/>
          </w:tcPr>
          <w:p w14:paraId="184C969A" w14:textId="77777777" w:rsidR="00772813" w:rsidRPr="00772813" w:rsidRDefault="00772813" w:rsidP="009812C6">
            <w:pPr>
              <w:widowControl/>
              <w:jc w:val="center"/>
              <w:rPr>
                <w:color w:val="000000"/>
                <w:kern w:val="0"/>
                <w:szCs w:val="24"/>
              </w:rPr>
            </w:pPr>
            <w:r w:rsidRPr="00772813">
              <w:rPr>
                <w:color w:val="000000"/>
                <w:kern w:val="0"/>
                <w:szCs w:val="24"/>
              </w:rPr>
              <w:t>1325</w:t>
            </w:r>
          </w:p>
        </w:tc>
        <w:tc>
          <w:tcPr>
            <w:tcW w:w="340" w:type="dxa"/>
            <w:tcBorders>
              <w:top w:val="nil"/>
              <w:left w:val="nil"/>
              <w:bottom w:val="single" w:sz="4" w:space="0" w:color="auto"/>
              <w:right w:val="nil"/>
            </w:tcBorders>
            <w:shd w:val="clear" w:color="auto" w:fill="auto"/>
            <w:noWrap/>
            <w:vAlign w:val="center"/>
            <w:hideMark/>
          </w:tcPr>
          <w:p w14:paraId="4D3A53E2"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1B0D8F2" w14:textId="77777777" w:rsidR="00772813" w:rsidRPr="00772813" w:rsidRDefault="00772813" w:rsidP="009812C6">
            <w:pPr>
              <w:widowControl/>
              <w:jc w:val="center"/>
              <w:rPr>
                <w:color w:val="000000"/>
                <w:kern w:val="0"/>
                <w:szCs w:val="24"/>
              </w:rPr>
            </w:pPr>
            <w:r w:rsidRPr="00772813">
              <w:rPr>
                <w:color w:val="000000"/>
                <w:kern w:val="0"/>
                <w:szCs w:val="24"/>
              </w:rPr>
              <w:t>1513</w:t>
            </w:r>
          </w:p>
        </w:tc>
        <w:tc>
          <w:tcPr>
            <w:tcW w:w="1080" w:type="dxa"/>
            <w:tcBorders>
              <w:top w:val="nil"/>
              <w:left w:val="single" w:sz="4" w:space="0" w:color="auto"/>
              <w:bottom w:val="single" w:sz="4" w:space="0" w:color="auto"/>
              <w:right w:val="nil"/>
            </w:tcBorders>
            <w:shd w:val="clear" w:color="auto" w:fill="auto"/>
            <w:noWrap/>
            <w:vAlign w:val="center"/>
            <w:hideMark/>
          </w:tcPr>
          <w:p w14:paraId="087F9F93"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23196DD8"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2197CE17" w14:textId="77777777" w:rsidR="00772813" w:rsidRPr="00772813" w:rsidRDefault="00772813" w:rsidP="009812C6">
            <w:pPr>
              <w:widowControl/>
              <w:jc w:val="center"/>
              <w:rPr>
                <w:color w:val="000000"/>
                <w:kern w:val="0"/>
                <w:szCs w:val="24"/>
              </w:rPr>
            </w:pPr>
            <w:r w:rsidRPr="00772813">
              <w:rPr>
                <w:color w:val="000000"/>
                <w:kern w:val="0"/>
                <w:szCs w:val="24"/>
              </w:rPr>
              <w:t>111%</w:t>
            </w:r>
          </w:p>
        </w:tc>
      </w:tr>
      <w:tr w:rsidR="00772813" w:rsidRPr="00772813" w14:paraId="43B3CE20"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7AAC6D99" w14:textId="77777777" w:rsidR="00772813" w:rsidRPr="00772813" w:rsidRDefault="00772813" w:rsidP="009812C6">
            <w:pPr>
              <w:widowControl/>
              <w:jc w:val="right"/>
              <w:rPr>
                <w:color w:val="000000"/>
                <w:kern w:val="0"/>
                <w:szCs w:val="24"/>
              </w:rPr>
            </w:pPr>
            <w:r w:rsidRPr="00772813">
              <w:rPr>
                <w:color w:val="000000"/>
                <w:kern w:val="0"/>
                <w:szCs w:val="24"/>
              </w:rPr>
              <w:t>39.5</w:t>
            </w:r>
          </w:p>
        </w:tc>
        <w:tc>
          <w:tcPr>
            <w:tcW w:w="952" w:type="dxa"/>
            <w:tcBorders>
              <w:top w:val="nil"/>
              <w:left w:val="nil"/>
              <w:bottom w:val="single" w:sz="4" w:space="0" w:color="auto"/>
              <w:right w:val="nil"/>
            </w:tcBorders>
            <w:shd w:val="clear" w:color="auto" w:fill="auto"/>
            <w:noWrap/>
            <w:vAlign w:val="center"/>
            <w:hideMark/>
          </w:tcPr>
          <w:p w14:paraId="43F5916D"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ED8CC67" w14:textId="77777777" w:rsidR="00772813" w:rsidRPr="00772813" w:rsidRDefault="00772813" w:rsidP="009812C6">
            <w:pPr>
              <w:widowControl/>
              <w:rPr>
                <w:color w:val="000000"/>
                <w:kern w:val="0"/>
                <w:szCs w:val="24"/>
              </w:rPr>
            </w:pPr>
            <w:r w:rsidRPr="00772813">
              <w:rPr>
                <w:color w:val="000000"/>
                <w:kern w:val="0"/>
                <w:szCs w:val="24"/>
              </w:rPr>
              <w:t>44.3</w:t>
            </w:r>
          </w:p>
        </w:tc>
        <w:tc>
          <w:tcPr>
            <w:tcW w:w="1600" w:type="dxa"/>
            <w:tcBorders>
              <w:top w:val="nil"/>
              <w:left w:val="nil"/>
              <w:bottom w:val="single" w:sz="4" w:space="0" w:color="auto"/>
              <w:right w:val="single" w:sz="4" w:space="0" w:color="auto"/>
            </w:tcBorders>
            <w:shd w:val="clear" w:color="auto" w:fill="auto"/>
            <w:noWrap/>
            <w:vAlign w:val="center"/>
            <w:hideMark/>
          </w:tcPr>
          <w:p w14:paraId="1E26620A" w14:textId="77777777" w:rsidR="00772813" w:rsidRPr="00772813" w:rsidRDefault="00772813" w:rsidP="009812C6">
            <w:pPr>
              <w:widowControl/>
              <w:jc w:val="center"/>
              <w:rPr>
                <w:color w:val="000000"/>
                <w:kern w:val="0"/>
                <w:szCs w:val="24"/>
              </w:rPr>
            </w:pPr>
            <w:r w:rsidRPr="00772813">
              <w:rPr>
                <w:color w:val="000000"/>
                <w:kern w:val="0"/>
                <w:szCs w:val="24"/>
              </w:rPr>
              <w:t>1600</w:t>
            </w:r>
          </w:p>
        </w:tc>
        <w:tc>
          <w:tcPr>
            <w:tcW w:w="1080" w:type="dxa"/>
            <w:tcBorders>
              <w:top w:val="nil"/>
              <w:left w:val="nil"/>
              <w:bottom w:val="single" w:sz="4" w:space="0" w:color="auto"/>
              <w:right w:val="nil"/>
            </w:tcBorders>
            <w:shd w:val="clear" w:color="auto" w:fill="auto"/>
            <w:noWrap/>
            <w:vAlign w:val="center"/>
            <w:hideMark/>
          </w:tcPr>
          <w:p w14:paraId="418BCC36" w14:textId="77777777" w:rsidR="00772813" w:rsidRPr="00772813" w:rsidRDefault="00772813" w:rsidP="009812C6">
            <w:pPr>
              <w:widowControl/>
              <w:jc w:val="center"/>
              <w:rPr>
                <w:color w:val="000000"/>
                <w:kern w:val="0"/>
                <w:szCs w:val="24"/>
              </w:rPr>
            </w:pPr>
            <w:r w:rsidRPr="00772813">
              <w:rPr>
                <w:color w:val="000000"/>
                <w:kern w:val="0"/>
                <w:szCs w:val="24"/>
              </w:rPr>
              <w:t>1517</w:t>
            </w:r>
          </w:p>
        </w:tc>
        <w:tc>
          <w:tcPr>
            <w:tcW w:w="340" w:type="dxa"/>
            <w:tcBorders>
              <w:top w:val="nil"/>
              <w:left w:val="nil"/>
              <w:bottom w:val="single" w:sz="4" w:space="0" w:color="auto"/>
              <w:right w:val="nil"/>
            </w:tcBorders>
            <w:shd w:val="clear" w:color="auto" w:fill="auto"/>
            <w:noWrap/>
            <w:vAlign w:val="center"/>
            <w:hideMark/>
          </w:tcPr>
          <w:p w14:paraId="2B25FE6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6B9D4D2B" w14:textId="77777777" w:rsidR="00772813" w:rsidRPr="00772813" w:rsidRDefault="00772813" w:rsidP="009812C6">
            <w:pPr>
              <w:widowControl/>
              <w:jc w:val="center"/>
              <w:rPr>
                <w:color w:val="000000"/>
                <w:kern w:val="0"/>
                <w:szCs w:val="24"/>
              </w:rPr>
            </w:pPr>
            <w:r w:rsidRPr="00772813">
              <w:rPr>
                <w:color w:val="000000"/>
                <w:kern w:val="0"/>
                <w:szCs w:val="24"/>
              </w:rPr>
              <w:t>1701</w:t>
            </w:r>
          </w:p>
        </w:tc>
        <w:tc>
          <w:tcPr>
            <w:tcW w:w="1080" w:type="dxa"/>
            <w:tcBorders>
              <w:top w:val="nil"/>
              <w:left w:val="single" w:sz="4" w:space="0" w:color="auto"/>
              <w:bottom w:val="single" w:sz="4" w:space="0" w:color="auto"/>
              <w:right w:val="nil"/>
            </w:tcBorders>
            <w:shd w:val="clear" w:color="auto" w:fill="auto"/>
            <w:noWrap/>
            <w:vAlign w:val="center"/>
            <w:hideMark/>
          </w:tcPr>
          <w:p w14:paraId="0CA65AB8"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64F2EE21"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56A6450C" w14:textId="77777777" w:rsidR="00772813" w:rsidRPr="00772813" w:rsidRDefault="00772813" w:rsidP="009812C6">
            <w:pPr>
              <w:widowControl/>
              <w:jc w:val="center"/>
              <w:rPr>
                <w:color w:val="000000"/>
                <w:kern w:val="0"/>
                <w:szCs w:val="24"/>
              </w:rPr>
            </w:pPr>
            <w:r w:rsidRPr="00772813">
              <w:rPr>
                <w:color w:val="000000"/>
                <w:kern w:val="0"/>
                <w:szCs w:val="24"/>
              </w:rPr>
              <w:t>113%</w:t>
            </w:r>
          </w:p>
        </w:tc>
      </w:tr>
      <w:tr w:rsidR="00772813" w:rsidRPr="00772813" w14:paraId="17E799E2"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63F789A0" w14:textId="77777777" w:rsidR="00772813" w:rsidRPr="00772813" w:rsidRDefault="00772813" w:rsidP="009812C6">
            <w:pPr>
              <w:widowControl/>
              <w:jc w:val="right"/>
              <w:rPr>
                <w:color w:val="000000"/>
                <w:kern w:val="0"/>
                <w:szCs w:val="24"/>
              </w:rPr>
            </w:pPr>
            <w:r w:rsidRPr="00772813">
              <w:rPr>
                <w:color w:val="000000"/>
                <w:kern w:val="0"/>
                <w:szCs w:val="24"/>
              </w:rPr>
              <w:t>44.4</w:t>
            </w:r>
          </w:p>
        </w:tc>
        <w:tc>
          <w:tcPr>
            <w:tcW w:w="952" w:type="dxa"/>
            <w:tcBorders>
              <w:top w:val="nil"/>
              <w:left w:val="nil"/>
              <w:bottom w:val="single" w:sz="4" w:space="0" w:color="auto"/>
              <w:right w:val="nil"/>
            </w:tcBorders>
            <w:shd w:val="clear" w:color="auto" w:fill="auto"/>
            <w:noWrap/>
            <w:vAlign w:val="center"/>
            <w:hideMark/>
          </w:tcPr>
          <w:p w14:paraId="2A679D76"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41085A4" w14:textId="77777777" w:rsidR="00772813" w:rsidRPr="00772813" w:rsidRDefault="00772813" w:rsidP="009812C6">
            <w:pPr>
              <w:widowControl/>
              <w:rPr>
                <w:color w:val="000000"/>
                <w:kern w:val="0"/>
                <w:szCs w:val="24"/>
              </w:rPr>
            </w:pPr>
            <w:r w:rsidRPr="00772813">
              <w:rPr>
                <w:color w:val="000000"/>
                <w:kern w:val="0"/>
                <w:szCs w:val="24"/>
              </w:rPr>
              <w:t>49.1</w:t>
            </w:r>
          </w:p>
        </w:tc>
        <w:tc>
          <w:tcPr>
            <w:tcW w:w="1600" w:type="dxa"/>
            <w:tcBorders>
              <w:top w:val="nil"/>
              <w:left w:val="nil"/>
              <w:bottom w:val="single" w:sz="4" w:space="0" w:color="auto"/>
              <w:right w:val="single" w:sz="4" w:space="0" w:color="auto"/>
            </w:tcBorders>
            <w:shd w:val="clear" w:color="auto" w:fill="auto"/>
            <w:noWrap/>
            <w:vAlign w:val="center"/>
            <w:hideMark/>
          </w:tcPr>
          <w:p w14:paraId="68E3D33F" w14:textId="77777777" w:rsidR="00772813" w:rsidRPr="00772813" w:rsidRDefault="00772813" w:rsidP="009812C6">
            <w:pPr>
              <w:widowControl/>
              <w:jc w:val="center"/>
              <w:rPr>
                <w:color w:val="000000"/>
                <w:kern w:val="0"/>
                <w:szCs w:val="24"/>
              </w:rPr>
            </w:pPr>
            <w:r w:rsidRPr="00772813">
              <w:rPr>
                <w:color w:val="000000"/>
                <w:kern w:val="0"/>
                <w:szCs w:val="24"/>
              </w:rPr>
              <w:t>1800</w:t>
            </w:r>
          </w:p>
        </w:tc>
        <w:tc>
          <w:tcPr>
            <w:tcW w:w="1080" w:type="dxa"/>
            <w:tcBorders>
              <w:top w:val="nil"/>
              <w:left w:val="nil"/>
              <w:bottom w:val="single" w:sz="4" w:space="0" w:color="auto"/>
              <w:right w:val="nil"/>
            </w:tcBorders>
            <w:shd w:val="clear" w:color="auto" w:fill="auto"/>
            <w:noWrap/>
            <w:vAlign w:val="center"/>
            <w:hideMark/>
          </w:tcPr>
          <w:p w14:paraId="072BFC98" w14:textId="77777777" w:rsidR="00772813" w:rsidRPr="00772813" w:rsidRDefault="00772813" w:rsidP="009812C6">
            <w:pPr>
              <w:widowControl/>
              <w:jc w:val="center"/>
              <w:rPr>
                <w:color w:val="000000"/>
                <w:kern w:val="0"/>
                <w:szCs w:val="24"/>
              </w:rPr>
            </w:pPr>
            <w:r w:rsidRPr="00772813">
              <w:rPr>
                <w:color w:val="000000"/>
                <w:kern w:val="0"/>
                <w:szCs w:val="24"/>
              </w:rPr>
              <w:t>1705</w:t>
            </w:r>
          </w:p>
        </w:tc>
        <w:tc>
          <w:tcPr>
            <w:tcW w:w="340" w:type="dxa"/>
            <w:tcBorders>
              <w:top w:val="nil"/>
              <w:left w:val="nil"/>
              <w:bottom w:val="single" w:sz="4" w:space="0" w:color="auto"/>
              <w:right w:val="nil"/>
            </w:tcBorders>
            <w:shd w:val="clear" w:color="auto" w:fill="auto"/>
            <w:noWrap/>
            <w:vAlign w:val="center"/>
            <w:hideMark/>
          </w:tcPr>
          <w:p w14:paraId="3D860B7E"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A73A40F" w14:textId="77777777" w:rsidR="00772813" w:rsidRPr="00772813" w:rsidRDefault="00772813" w:rsidP="009812C6">
            <w:pPr>
              <w:widowControl/>
              <w:jc w:val="center"/>
              <w:rPr>
                <w:color w:val="000000"/>
                <w:kern w:val="0"/>
                <w:szCs w:val="24"/>
              </w:rPr>
            </w:pPr>
            <w:r w:rsidRPr="00772813">
              <w:rPr>
                <w:color w:val="000000"/>
                <w:kern w:val="0"/>
                <w:szCs w:val="24"/>
              </w:rPr>
              <w:t>1885</w:t>
            </w:r>
          </w:p>
        </w:tc>
        <w:tc>
          <w:tcPr>
            <w:tcW w:w="1080" w:type="dxa"/>
            <w:tcBorders>
              <w:top w:val="nil"/>
              <w:left w:val="single" w:sz="4" w:space="0" w:color="auto"/>
              <w:bottom w:val="single" w:sz="4" w:space="0" w:color="auto"/>
              <w:right w:val="nil"/>
            </w:tcBorders>
            <w:shd w:val="clear" w:color="auto" w:fill="auto"/>
            <w:noWrap/>
            <w:vAlign w:val="center"/>
            <w:hideMark/>
          </w:tcPr>
          <w:p w14:paraId="2169B1A3"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6ED07A0D"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4EE73BA2" w14:textId="77777777" w:rsidR="00772813" w:rsidRPr="00772813" w:rsidRDefault="00772813" w:rsidP="009812C6">
            <w:pPr>
              <w:widowControl/>
              <w:jc w:val="center"/>
              <w:rPr>
                <w:color w:val="000000"/>
                <w:kern w:val="0"/>
                <w:szCs w:val="24"/>
              </w:rPr>
            </w:pPr>
            <w:r w:rsidRPr="00772813">
              <w:rPr>
                <w:color w:val="000000"/>
                <w:kern w:val="0"/>
                <w:szCs w:val="24"/>
              </w:rPr>
              <w:t>115%</w:t>
            </w:r>
          </w:p>
        </w:tc>
      </w:tr>
      <w:tr w:rsidR="00772813" w:rsidRPr="00772813" w14:paraId="6F68DE14"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2B073963" w14:textId="77777777" w:rsidR="00772813" w:rsidRPr="00772813" w:rsidRDefault="00772813" w:rsidP="009812C6">
            <w:pPr>
              <w:widowControl/>
              <w:jc w:val="right"/>
              <w:rPr>
                <w:color w:val="000000"/>
                <w:kern w:val="0"/>
                <w:szCs w:val="24"/>
              </w:rPr>
            </w:pPr>
            <w:r w:rsidRPr="00772813">
              <w:rPr>
                <w:color w:val="000000"/>
                <w:kern w:val="0"/>
                <w:szCs w:val="24"/>
              </w:rPr>
              <w:t>49.2</w:t>
            </w:r>
          </w:p>
        </w:tc>
        <w:tc>
          <w:tcPr>
            <w:tcW w:w="952" w:type="dxa"/>
            <w:tcBorders>
              <w:top w:val="nil"/>
              <w:left w:val="nil"/>
              <w:bottom w:val="single" w:sz="4" w:space="0" w:color="auto"/>
              <w:right w:val="nil"/>
            </w:tcBorders>
            <w:shd w:val="clear" w:color="auto" w:fill="auto"/>
            <w:noWrap/>
            <w:vAlign w:val="center"/>
            <w:hideMark/>
          </w:tcPr>
          <w:p w14:paraId="4F314CFA"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3162EDA2" w14:textId="77777777" w:rsidR="00772813" w:rsidRPr="00772813" w:rsidRDefault="00772813" w:rsidP="009812C6">
            <w:pPr>
              <w:widowControl/>
              <w:rPr>
                <w:color w:val="000000"/>
                <w:kern w:val="0"/>
                <w:szCs w:val="24"/>
              </w:rPr>
            </w:pPr>
            <w:r w:rsidRPr="00772813">
              <w:rPr>
                <w:color w:val="000000"/>
                <w:kern w:val="0"/>
                <w:szCs w:val="24"/>
              </w:rPr>
              <w:t>53.9</w:t>
            </w:r>
          </w:p>
        </w:tc>
        <w:tc>
          <w:tcPr>
            <w:tcW w:w="1600" w:type="dxa"/>
            <w:tcBorders>
              <w:top w:val="nil"/>
              <w:left w:val="nil"/>
              <w:bottom w:val="single" w:sz="4" w:space="0" w:color="auto"/>
              <w:right w:val="single" w:sz="4" w:space="0" w:color="auto"/>
            </w:tcBorders>
            <w:shd w:val="clear" w:color="auto" w:fill="auto"/>
            <w:noWrap/>
            <w:vAlign w:val="center"/>
            <w:hideMark/>
          </w:tcPr>
          <w:p w14:paraId="3B433F63" w14:textId="77777777" w:rsidR="00772813" w:rsidRPr="00772813" w:rsidRDefault="00772813" w:rsidP="009812C6">
            <w:pPr>
              <w:widowControl/>
              <w:jc w:val="center"/>
              <w:rPr>
                <w:color w:val="000000"/>
                <w:kern w:val="0"/>
                <w:szCs w:val="24"/>
              </w:rPr>
            </w:pPr>
            <w:r w:rsidRPr="00772813">
              <w:rPr>
                <w:color w:val="000000"/>
                <w:kern w:val="0"/>
                <w:szCs w:val="24"/>
              </w:rPr>
              <w:t>2000</w:t>
            </w:r>
          </w:p>
        </w:tc>
        <w:tc>
          <w:tcPr>
            <w:tcW w:w="1080" w:type="dxa"/>
            <w:tcBorders>
              <w:top w:val="nil"/>
              <w:left w:val="nil"/>
              <w:bottom w:val="single" w:sz="4" w:space="0" w:color="auto"/>
              <w:right w:val="nil"/>
            </w:tcBorders>
            <w:shd w:val="clear" w:color="auto" w:fill="auto"/>
            <w:noWrap/>
            <w:vAlign w:val="center"/>
            <w:hideMark/>
          </w:tcPr>
          <w:p w14:paraId="1DE38325" w14:textId="77777777" w:rsidR="00772813" w:rsidRPr="00772813" w:rsidRDefault="00772813" w:rsidP="009812C6">
            <w:pPr>
              <w:widowControl/>
              <w:jc w:val="center"/>
              <w:rPr>
                <w:color w:val="000000"/>
                <w:kern w:val="0"/>
                <w:szCs w:val="24"/>
              </w:rPr>
            </w:pPr>
            <w:r w:rsidRPr="00772813">
              <w:rPr>
                <w:color w:val="000000"/>
                <w:kern w:val="0"/>
                <w:szCs w:val="24"/>
              </w:rPr>
              <w:t>1889</w:t>
            </w:r>
          </w:p>
        </w:tc>
        <w:tc>
          <w:tcPr>
            <w:tcW w:w="340" w:type="dxa"/>
            <w:tcBorders>
              <w:top w:val="nil"/>
              <w:left w:val="nil"/>
              <w:bottom w:val="single" w:sz="4" w:space="0" w:color="auto"/>
              <w:right w:val="nil"/>
            </w:tcBorders>
            <w:shd w:val="clear" w:color="auto" w:fill="auto"/>
            <w:noWrap/>
            <w:vAlign w:val="center"/>
            <w:hideMark/>
          </w:tcPr>
          <w:p w14:paraId="3C2AF58A"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571A7377" w14:textId="77777777" w:rsidR="00772813" w:rsidRPr="00772813" w:rsidRDefault="00772813" w:rsidP="009812C6">
            <w:pPr>
              <w:widowControl/>
              <w:jc w:val="center"/>
              <w:rPr>
                <w:color w:val="000000"/>
                <w:kern w:val="0"/>
                <w:szCs w:val="24"/>
              </w:rPr>
            </w:pPr>
            <w:r w:rsidRPr="00772813">
              <w:rPr>
                <w:color w:val="000000"/>
                <w:kern w:val="0"/>
                <w:szCs w:val="24"/>
              </w:rPr>
              <w:t>2070</w:t>
            </w:r>
          </w:p>
        </w:tc>
        <w:tc>
          <w:tcPr>
            <w:tcW w:w="1080" w:type="dxa"/>
            <w:tcBorders>
              <w:top w:val="nil"/>
              <w:left w:val="single" w:sz="4" w:space="0" w:color="auto"/>
              <w:bottom w:val="single" w:sz="4" w:space="0" w:color="auto"/>
              <w:right w:val="nil"/>
            </w:tcBorders>
            <w:shd w:val="clear" w:color="auto" w:fill="auto"/>
            <w:noWrap/>
            <w:vAlign w:val="center"/>
            <w:hideMark/>
          </w:tcPr>
          <w:p w14:paraId="2CCC8F3F"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3EA036C2"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23618646" w14:textId="77777777" w:rsidR="00772813" w:rsidRPr="00772813" w:rsidRDefault="00772813" w:rsidP="009812C6">
            <w:pPr>
              <w:widowControl/>
              <w:jc w:val="center"/>
              <w:rPr>
                <w:color w:val="000000"/>
                <w:kern w:val="0"/>
                <w:szCs w:val="24"/>
              </w:rPr>
            </w:pPr>
            <w:r w:rsidRPr="00772813">
              <w:rPr>
                <w:color w:val="000000"/>
                <w:kern w:val="0"/>
                <w:szCs w:val="24"/>
              </w:rPr>
              <w:t>116%</w:t>
            </w:r>
          </w:p>
        </w:tc>
      </w:tr>
      <w:tr w:rsidR="00772813" w:rsidRPr="00772813" w14:paraId="67E65C5D" w14:textId="77777777" w:rsidTr="009812C6">
        <w:trPr>
          <w:trHeight w:val="402"/>
        </w:trPr>
        <w:tc>
          <w:tcPr>
            <w:tcW w:w="610" w:type="dxa"/>
            <w:tcBorders>
              <w:top w:val="nil"/>
              <w:left w:val="single" w:sz="8" w:space="0" w:color="auto"/>
              <w:bottom w:val="single" w:sz="4" w:space="0" w:color="auto"/>
              <w:right w:val="nil"/>
            </w:tcBorders>
            <w:shd w:val="clear" w:color="auto" w:fill="auto"/>
            <w:noWrap/>
            <w:vAlign w:val="center"/>
            <w:hideMark/>
          </w:tcPr>
          <w:p w14:paraId="251C9D61" w14:textId="77777777" w:rsidR="00772813" w:rsidRPr="00772813" w:rsidRDefault="00772813" w:rsidP="009812C6">
            <w:pPr>
              <w:widowControl/>
              <w:jc w:val="right"/>
              <w:rPr>
                <w:color w:val="000000"/>
                <w:kern w:val="0"/>
                <w:szCs w:val="24"/>
              </w:rPr>
            </w:pPr>
            <w:r w:rsidRPr="00772813">
              <w:rPr>
                <w:color w:val="000000"/>
                <w:kern w:val="0"/>
                <w:szCs w:val="24"/>
              </w:rPr>
              <w:t>54.0</w:t>
            </w:r>
          </w:p>
        </w:tc>
        <w:tc>
          <w:tcPr>
            <w:tcW w:w="952" w:type="dxa"/>
            <w:tcBorders>
              <w:top w:val="nil"/>
              <w:left w:val="nil"/>
              <w:bottom w:val="single" w:sz="4" w:space="0" w:color="auto"/>
              <w:right w:val="nil"/>
            </w:tcBorders>
            <w:shd w:val="clear" w:color="auto" w:fill="auto"/>
            <w:noWrap/>
            <w:vAlign w:val="center"/>
            <w:hideMark/>
          </w:tcPr>
          <w:p w14:paraId="55CE4C4F"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938" w:type="dxa"/>
            <w:tcBorders>
              <w:top w:val="nil"/>
              <w:left w:val="nil"/>
              <w:bottom w:val="single" w:sz="4" w:space="0" w:color="auto"/>
              <w:right w:val="single" w:sz="8" w:space="0" w:color="auto"/>
            </w:tcBorders>
            <w:shd w:val="clear" w:color="auto" w:fill="auto"/>
            <w:noWrap/>
            <w:vAlign w:val="center"/>
            <w:hideMark/>
          </w:tcPr>
          <w:p w14:paraId="665243C5" w14:textId="77777777" w:rsidR="00772813" w:rsidRPr="00772813" w:rsidRDefault="00772813" w:rsidP="009812C6">
            <w:pPr>
              <w:widowControl/>
              <w:rPr>
                <w:color w:val="000000"/>
                <w:kern w:val="0"/>
                <w:szCs w:val="24"/>
              </w:rPr>
            </w:pPr>
            <w:r w:rsidRPr="00772813">
              <w:rPr>
                <w:color w:val="000000"/>
                <w:kern w:val="0"/>
                <w:szCs w:val="24"/>
              </w:rPr>
              <w:t>58.4</w:t>
            </w:r>
          </w:p>
        </w:tc>
        <w:tc>
          <w:tcPr>
            <w:tcW w:w="1600" w:type="dxa"/>
            <w:tcBorders>
              <w:top w:val="nil"/>
              <w:left w:val="nil"/>
              <w:bottom w:val="single" w:sz="4" w:space="0" w:color="auto"/>
              <w:right w:val="single" w:sz="4" w:space="0" w:color="auto"/>
            </w:tcBorders>
            <w:shd w:val="clear" w:color="auto" w:fill="auto"/>
            <w:noWrap/>
            <w:vAlign w:val="center"/>
            <w:hideMark/>
          </w:tcPr>
          <w:p w14:paraId="7CFECAEF" w14:textId="77777777" w:rsidR="00772813" w:rsidRPr="00772813" w:rsidRDefault="00772813" w:rsidP="009812C6">
            <w:pPr>
              <w:widowControl/>
              <w:jc w:val="center"/>
              <w:rPr>
                <w:color w:val="000000"/>
                <w:kern w:val="0"/>
                <w:szCs w:val="24"/>
              </w:rPr>
            </w:pPr>
            <w:r w:rsidRPr="00772813">
              <w:rPr>
                <w:color w:val="000000"/>
                <w:kern w:val="0"/>
                <w:szCs w:val="24"/>
              </w:rPr>
              <w:t>2200</w:t>
            </w:r>
          </w:p>
        </w:tc>
        <w:tc>
          <w:tcPr>
            <w:tcW w:w="1080" w:type="dxa"/>
            <w:tcBorders>
              <w:top w:val="nil"/>
              <w:left w:val="nil"/>
              <w:bottom w:val="single" w:sz="4" w:space="0" w:color="auto"/>
              <w:right w:val="nil"/>
            </w:tcBorders>
            <w:shd w:val="clear" w:color="auto" w:fill="auto"/>
            <w:noWrap/>
            <w:vAlign w:val="center"/>
            <w:hideMark/>
          </w:tcPr>
          <w:p w14:paraId="55BC2204" w14:textId="77777777" w:rsidR="00772813" w:rsidRPr="00772813" w:rsidRDefault="00772813" w:rsidP="009812C6">
            <w:pPr>
              <w:widowControl/>
              <w:jc w:val="center"/>
              <w:rPr>
                <w:color w:val="000000"/>
                <w:kern w:val="0"/>
                <w:szCs w:val="24"/>
              </w:rPr>
            </w:pPr>
            <w:r w:rsidRPr="00772813">
              <w:rPr>
                <w:color w:val="000000"/>
                <w:kern w:val="0"/>
                <w:szCs w:val="24"/>
              </w:rPr>
              <w:t>2074</w:t>
            </w:r>
          </w:p>
        </w:tc>
        <w:tc>
          <w:tcPr>
            <w:tcW w:w="340" w:type="dxa"/>
            <w:tcBorders>
              <w:top w:val="nil"/>
              <w:left w:val="nil"/>
              <w:bottom w:val="single" w:sz="4" w:space="0" w:color="auto"/>
              <w:right w:val="nil"/>
            </w:tcBorders>
            <w:shd w:val="clear" w:color="auto" w:fill="auto"/>
            <w:noWrap/>
            <w:vAlign w:val="center"/>
            <w:hideMark/>
          </w:tcPr>
          <w:p w14:paraId="2D71E293"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nil"/>
              <w:left w:val="nil"/>
              <w:bottom w:val="single" w:sz="4" w:space="0" w:color="auto"/>
              <w:right w:val="nil"/>
            </w:tcBorders>
            <w:shd w:val="clear" w:color="auto" w:fill="auto"/>
            <w:noWrap/>
            <w:vAlign w:val="center"/>
            <w:hideMark/>
          </w:tcPr>
          <w:p w14:paraId="050DE331" w14:textId="77777777" w:rsidR="00772813" w:rsidRPr="00772813" w:rsidRDefault="00772813" w:rsidP="009812C6">
            <w:pPr>
              <w:widowControl/>
              <w:jc w:val="center"/>
              <w:rPr>
                <w:color w:val="000000"/>
                <w:kern w:val="0"/>
                <w:szCs w:val="24"/>
              </w:rPr>
            </w:pPr>
            <w:r w:rsidRPr="00772813">
              <w:rPr>
                <w:color w:val="000000"/>
                <w:kern w:val="0"/>
                <w:szCs w:val="24"/>
              </w:rPr>
              <w:t>2243</w:t>
            </w:r>
          </w:p>
        </w:tc>
        <w:tc>
          <w:tcPr>
            <w:tcW w:w="1080" w:type="dxa"/>
            <w:tcBorders>
              <w:top w:val="nil"/>
              <w:left w:val="single" w:sz="4" w:space="0" w:color="auto"/>
              <w:bottom w:val="single" w:sz="4" w:space="0" w:color="auto"/>
              <w:right w:val="nil"/>
            </w:tcBorders>
            <w:shd w:val="clear" w:color="auto" w:fill="auto"/>
            <w:noWrap/>
            <w:vAlign w:val="center"/>
            <w:hideMark/>
          </w:tcPr>
          <w:p w14:paraId="00D194B7" w14:textId="77777777" w:rsidR="00772813" w:rsidRPr="00772813" w:rsidRDefault="00772813" w:rsidP="009812C6">
            <w:pPr>
              <w:widowControl/>
              <w:jc w:val="center"/>
              <w:rPr>
                <w:color w:val="000000"/>
                <w:kern w:val="0"/>
                <w:szCs w:val="24"/>
              </w:rPr>
            </w:pPr>
            <w:r w:rsidRPr="00772813">
              <w:rPr>
                <w:color w:val="000000"/>
                <w:kern w:val="0"/>
                <w:szCs w:val="24"/>
              </w:rPr>
              <w:t>127%</w:t>
            </w:r>
          </w:p>
        </w:tc>
        <w:tc>
          <w:tcPr>
            <w:tcW w:w="340" w:type="dxa"/>
            <w:tcBorders>
              <w:top w:val="nil"/>
              <w:left w:val="nil"/>
              <w:bottom w:val="single" w:sz="4" w:space="0" w:color="auto"/>
              <w:right w:val="nil"/>
            </w:tcBorders>
            <w:shd w:val="clear" w:color="auto" w:fill="auto"/>
            <w:noWrap/>
            <w:vAlign w:val="center"/>
            <w:hideMark/>
          </w:tcPr>
          <w:p w14:paraId="0342CFA8"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nil"/>
              <w:left w:val="nil"/>
              <w:bottom w:val="single" w:sz="4" w:space="0" w:color="auto"/>
              <w:right w:val="single" w:sz="8" w:space="0" w:color="auto"/>
            </w:tcBorders>
            <w:shd w:val="clear" w:color="auto" w:fill="auto"/>
            <w:noWrap/>
            <w:vAlign w:val="center"/>
            <w:hideMark/>
          </w:tcPr>
          <w:p w14:paraId="352502BA" w14:textId="77777777" w:rsidR="00772813" w:rsidRPr="00772813" w:rsidRDefault="00772813" w:rsidP="009812C6">
            <w:pPr>
              <w:widowControl/>
              <w:jc w:val="center"/>
              <w:rPr>
                <w:color w:val="000000"/>
                <w:kern w:val="0"/>
                <w:szCs w:val="24"/>
              </w:rPr>
            </w:pPr>
            <w:r w:rsidRPr="00772813">
              <w:rPr>
                <w:color w:val="000000"/>
                <w:kern w:val="0"/>
                <w:szCs w:val="24"/>
              </w:rPr>
              <w:t>118%</w:t>
            </w:r>
          </w:p>
        </w:tc>
      </w:tr>
      <w:tr w:rsidR="00772813" w:rsidRPr="00772813" w14:paraId="69F108C6" w14:textId="77777777" w:rsidTr="009812C6">
        <w:trPr>
          <w:trHeight w:val="324"/>
        </w:trPr>
        <w:tc>
          <w:tcPr>
            <w:tcW w:w="610" w:type="dxa"/>
            <w:tcBorders>
              <w:top w:val="single" w:sz="8" w:space="0" w:color="auto"/>
              <w:left w:val="single" w:sz="8" w:space="0" w:color="auto"/>
              <w:bottom w:val="single" w:sz="8" w:space="0" w:color="auto"/>
              <w:right w:val="nil"/>
            </w:tcBorders>
            <w:shd w:val="clear" w:color="auto" w:fill="auto"/>
            <w:noWrap/>
            <w:vAlign w:val="center"/>
            <w:hideMark/>
          </w:tcPr>
          <w:p w14:paraId="0B725596" w14:textId="77777777" w:rsidR="00772813" w:rsidRPr="00772813" w:rsidRDefault="00772813" w:rsidP="009812C6">
            <w:pPr>
              <w:widowControl/>
              <w:jc w:val="right"/>
              <w:rPr>
                <w:color w:val="000000"/>
                <w:kern w:val="0"/>
                <w:szCs w:val="24"/>
              </w:rPr>
            </w:pPr>
            <w:r w:rsidRPr="00772813">
              <w:rPr>
                <w:color w:val="000000"/>
                <w:kern w:val="0"/>
                <w:szCs w:val="24"/>
              </w:rPr>
              <w:t>58.5</w:t>
            </w:r>
          </w:p>
        </w:tc>
        <w:tc>
          <w:tcPr>
            <w:tcW w:w="952" w:type="dxa"/>
            <w:tcBorders>
              <w:top w:val="single" w:sz="8" w:space="0" w:color="auto"/>
              <w:left w:val="nil"/>
              <w:bottom w:val="single" w:sz="8" w:space="0" w:color="auto"/>
              <w:right w:val="nil"/>
            </w:tcBorders>
            <w:shd w:val="clear" w:color="auto" w:fill="auto"/>
            <w:noWrap/>
            <w:vAlign w:val="center"/>
            <w:hideMark/>
          </w:tcPr>
          <w:p w14:paraId="3C4A059A"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938" w:type="dxa"/>
            <w:tcBorders>
              <w:top w:val="single" w:sz="8" w:space="0" w:color="auto"/>
              <w:left w:val="nil"/>
              <w:bottom w:val="single" w:sz="8" w:space="0" w:color="auto"/>
              <w:right w:val="single" w:sz="8" w:space="0" w:color="auto"/>
            </w:tcBorders>
            <w:shd w:val="clear" w:color="auto" w:fill="auto"/>
            <w:noWrap/>
            <w:vAlign w:val="center"/>
            <w:hideMark/>
          </w:tcPr>
          <w:p w14:paraId="7EC5C1EE" w14:textId="77777777" w:rsidR="00772813" w:rsidRPr="00772813" w:rsidRDefault="00772813" w:rsidP="009812C6">
            <w:pPr>
              <w:widowControl/>
              <w:rPr>
                <w:color w:val="000000"/>
                <w:kern w:val="0"/>
                <w:szCs w:val="24"/>
              </w:rPr>
            </w:pPr>
            <w:r w:rsidRPr="00772813">
              <w:rPr>
                <w:color w:val="000000"/>
                <w:kern w:val="0"/>
                <w:szCs w:val="24"/>
              </w:rPr>
              <w:t>and up</w:t>
            </w:r>
          </w:p>
        </w:tc>
        <w:tc>
          <w:tcPr>
            <w:tcW w:w="1600" w:type="dxa"/>
            <w:tcBorders>
              <w:top w:val="single" w:sz="8" w:space="0" w:color="auto"/>
              <w:left w:val="nil"/>
              <w:bottom w:val="single" w:sz="8" w:space="0" w:color="auto"/>
              <w:right w:val="single" w:sz="4" w:space="0" w:color="auto"/>
            </w:tcBorders>
            <w:shd w:val="clear" w:color="auto" w:fill="auto"/>
            <w:noWrap/>
            <w:vAlign w:val="center"/>
            <w:hideMark/>
          </w:tcPr>
          <w:p w14:paraId="03ADB144" w14:textId="77777777" w:rsidR="00772813" w:rsidRPr="00772813" w:rsidRDefault="00772813" w:rsidP="009812C6">
            <w:pPr>
              <w:widowControl/>
              <w:jc w:val="center"/>
              <w:rPr>
                <w:color w:val="000000"/>
                <w:kern w:val="0"/>
                <w:szCs w:val="24"/>
              </w:rPr>
            </w:pPr>
            <w:r w:rsidRPr="00772813">
              <w:rPr>
                <w:color w:val="000000"/>
                <w:kern w:val="0"/>
                <w:szCs w:val="24"/>
              </w:rPr>
              <w:t>2400</w:t>
            </w:r>
          </w:p>
        </w:tc>
        <w:tc>
          <w:tcPr>
            <w:tcW w:w="1080" w:type="dxa"/>
            <w:tcBorders>
              <w:top w:val="single" w:sz="8" w:space="0" w:color="auto"/>
              <w:left w:val="nil"/>
              <w:bottom w:val="single" w:sz="8" w:space="0" w:color="auto"/>
              <w:right w:val="nil"/>
            </w:tcBorders>
            <w:shd w:val="clear" w:color="auto" w:fill="auto"/>
            <w:noWrap/>
            <w:vAlign w:val="center"/>
            <w:hideMark/>
          </w:tcPr>
          <w:p w14:paraId="39761D19" w14:textId="77777777" w:rsidR="00772813" w:rsidRPr="00772813" w:rsidRDefault="00772813" w:rsidP="009812C6">
            <w:pPr>
              <w:widowControl/>
              <w:jc w:val="center"/>
              <w:rPr>
                <w:color w:val="000000"/>
                <w:kern w:val="0"/>
                <w:szCs w:val="24"/>
              </w:rPr>
            </w:pPr>
            <w:r w:rsidRPr="00772813">
              <w:rPr>
                <w:color w:val="000000"/>
                <w:kern w:val="0"/>
                <w:szCs w:val="24"/>
              </w:rPr>
              <w:t>2246</w:t>
            </w:r>
          </w:p>
        </w:tc>
        <w:tc>
          <w:tcPr>
            <w:tcW w:w="340" w:type="dxa"/>
            <w:tcBorders>
              <w:top w:val="single" w:sz="8" w:space="0" w:color="auto"/>
              <w:left w:val="nil"/>
              <w:bottom w:val="single" w:sz="8" w:space="0" w:color="auto"/>
              <w:right w:val="nil"/>
            </w:tcBorders>
            <w:shd w:val="clear" w:color="auto" w:fill="auto"/>
            <w:noWrap/>
            <w:vAlign w:val="center"/>
            <w:hideMark/>
          </w:tcPr>
          <w:p w14:paraId="0347260C"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080" w:type="dxa"/>
            <w:tcBorders>
              <w:top w:val="single" w:sz="8" w:space="0" w:color="auto"/>
              <w:left w:val="nil"/>
              <w:bottom w:val="single" w:sz="8" w:space="0" w:color="auto"/>
              <w:right w:val="single" w:sz="4" w:space="0" w:color="auto"/>
            </w:tcBorders>
            <w:shd w:val="clear" w:color="auto" w:fill="auto"/>
            <w:noWrap/>
            <w:vAlign w:val="center"/>
            <w:hideMark/>
          </w:tcPr>
          <w:p w14:paraId="5B8B454B" w14:textId="77777777" w:rsidR="00772813" w:rsidRPr="00772813" w:rsidRDefault="00772813" w:rsidP="009812C6">
            <w:pPr>
              <w:widowControl/>
              <w:jc w:val="center"/>
              <w:rPr>
                <w:color w:val="000000"/>
                <w:kern w:val="0"/>
                <w:szCs w:val="24"/>
              </w:rPr>
            </w:pPr>
            <w:r w:rsidRPr="00772813">
              <w:rPr>
                <w:color w:val="000000"/>
                <w:kern w:val="0"/>
                <w:szCs w:val="24"/>
              </w:rPr>
              <w:t> </w:t>
            </w:r>
          </w:p>
        </w:tc>
        <w:tc>
          <w:tcPr>
            <w:tcW w:w="1080" w:type="dxa"/>
            <w:tcBorders>
              <w:top w:val="single" w:sz="8" w:space="0" w:color="auto"/>
              <w:left w:val="nil"/>
              <w:bottom w:val="single" w:sz="8" w:space="0" w:color="auto"/>
              <w:right w:val="nil"/>
            </w:tcBorders>
            <w:shd w:val="clear" w:color="auto" w:fill="auto"/>
            <w:noWrap/>
            <w:vAlign w:val="center"/>
            <w:hideMark/>
          </w:tcPr>
          <w:p w14:paraId="08EE2B2A" w14:textId="77777777" w:rsidR="00772813" w:rsidRPr="00772813" w:rsidRDefault="00772813" w:rsidP="009812C6">
            <w:pPr>
              <w:widowControl/>
              <w:jc w:val="center"/>
              <w:rPr>
                <w:color w:val="000000"/>
                <w:kern w:val="0"/>
                <w:szCs w:val="24"/>
              </w:rPr>
            </w:pPr>
            <w:r w:rsidRPr="00772813">
              <w:rPr>
                <w:color w:val="000000"/>
                <w:kern w:val="0"/>
                <w:szCs w:val="24"/>
              </w:rPr>
              <w:t>128%</w:t>
            </w:r>
          </w:p>
        </w:tc>
        <w:tc>
          <w:tcPr>
            <w:tcW w:w="340" w:type="dxa"/>
            <w:tcBorders>
              <w:top w:val="single" w:sz="8" w:space="0" w:color="auto"/>
              <w:left w:val="nil"/>
              <w:bottom w:val="single" w:sz="8" w:space="0" w:color="auto"/>
              <w:right w:val="nil"/>
            </w:tcBorders>
            <w:shd w:val="clear" w:color="auto" w:fill="auto"/>
            <w:noWrap/>
            <w:vAlign w:val="center"/>
            <w:hideMark/>
          </w:tcPr>
          <w:p w14:paraId="33FA975E" w14:textId="77777777" w:rsidR="00772813" w:rsidRPr="00772813" w:rsidRDefault="00772813" w:rsidP="009812C6">
            <w:pPr>
              <w:widowControl/>
              <w:jc w:val="center"/>
              <w:rPr>
                <w:color w:val="000000"/>
                <w:kern w:val="0"/>
                <w:szCs w:val="24"/>
              </w:rPr>
            </w:pPr>
            <w:r w:rsidRPr="00772813">
              <w:rPr>
                <w:color w:val="000000"/>
                <w:kern w:val="0"/>
                <w:szCs w:val="24"/>
              </w:rPr>
              <w:t>-</w:t>
            </w:r>
          </w:p>
        </w:tc>
        <w:tc>
          <w:tcPr>
            <w:tcW w:w="1280" w:type="dxa"/>
            <w:tcBorders>
              <w:top w:val="single" w:sz="8" w:space="0" w:color="auto"/>
              <w:left w:val="nil"/>
              <w:bottom w:val="single" w:sz="8" w:space="0" w:color="auto"/>
              <w:right w:val="single" w:sz="8" w:space="0" w:color="auto"/>
            </w:tcBorders>
            <w:shd w:val="clear" w:color="auto" w:fill="auto"/>
            <w:noWrap/>
            <w:vAlign w:val="center"/>
            <w:hideMark/>
          </w:tcPr>
          <w:p w14:paraId="2F8DB1F6" w14:textId="77777777" w:rsidR="00772813" w:rsidRPr="00772813" w:rsidRDefault="00772813" w:rsidP="009812C6">
            <w:pPr>
              <w:widowControl/>
              <w:jc w:val="center"/>
              <w:rPr>
                <w:color w:val="000000"/>
                <w:kern w:val="0"/>
                <w:szCs w:val="24"/>
              </w:rPr>
            </w:pPr>
            <w:r w:rsidRPr="00772813">
              <w:rPr>
                <w:color w:val="000000"/>
                <w:kern w:val="0"/>
                <w:szCs w:val="24"/>
              </w:rPr>
              <w:t> </w:t>
            </w:r>
          </w:p>
        </w:tc>
      </w:tr>
    </w:tbl>
    <w:p w14:paraId="3CCD2942" w14:textId="5228BC42" w:rsidR="003F5C96" w:rsidRDefault="003F5C96">
      <w:pPr>
        <w:widowControl/>
        <w:rPr>
          <w:b/>
        </w:rPr>
      </w:pPr>
    </w:p>
    <w:p w14:paraId="3D48FB1D" w14:textId="0BBAAD03" w:rsidR="006F68A9" w:rsidRDefault="006F68A9">
      <w:pPr>
        <w:widowControl/>
        <w:rPr>
          <w:b/>
        </w:rPr>
      </w:pPr>
    </w:p>
    <w:p w14:paraId="23E50CDC" w14:textId="77777777" w:rsidR="008A4454" w:rsidRDefault="008A4454" w:rsidP="008A4454">
      <w:pPr>
        <w:pStyle w:val="Heading1"/>
        <w:spacing w:before="0" w:after="0"/>
        <w:rPr>
          <w:bCs/>
          <w:color w:val="000000"/>
          <w:kern w:val="0"/>
          <w:szCs w:val="24"/>
        </w:rPr>
      </w:pPr>
    </w:p>
    <w:p w14:paraId="30D31AD6" w14:textId="77777777" w:rsidR="00B93F23" w:rsidRDefault="00B93F23">
      <w:pPr>
        <w:widowControl/>
        <w:rPr>
          <w:b/>
          <w:bCs/>
          <w:color w:val="000000"/>
          <w:kern w:val="0"/>
          <w:szCs w:val="24"/>
        </w:rPr>
      </w:pPr>
      <w:r>
        <w:rPr>
          <w:bCs/>
          <w:color w:val="000000"/>
          <w:kern w:val="0"/>
          <w:szCs w:val="24"/>
        </w:rPr>
        <w:br w:type="page"/>
      </w:r>
    </w:p>
    <w:p w14:paraId="517E38B2" w14:textId="0D7DDEA5" w:rsidR="0098223B" w:rsidRPr="006F68A9" w:rsidRDefault="0098223B" w:rsidP="008A4454">
      <w:pPr>
        <w:pStyle w:val="Heading1"/>
        <w:spacing w:before="0" w:after="0"/>
        <w:rPr>
          <w:bCs/>
          <w:color w:val="000000"/>
          <w:kern w:val="0"/>
          <w:szCs w:val="24"/>
        </w:rPr>
      </w:pPr>
      <w:bookmarkStart w:id="18" w:name="_Toc137630495"/>
      <w:r w:rsidRPr="00700A46">
        <w:rPr>
          <w:bCs/>
          <w:color w:val="000000"/>
          <w:kern w:val="0"/>
          <w:szCs w:val="24"/>
        </w:rPr>
        <w:lastRenderedPageBreak/>
        <w:t>Table S</w:t>
      </w:r>
      <w:r w:rsidR="00E50300">
        <w:rPr>
          <w:bCs/>
          <w:color w:val="000000"/>
          <w:kern w:val="0"/>
          <w:szCs w:val="24"/>
        </w:rPr>
        <w:t>6</w:t>
      </w:r>
      <w:r w:rsidRPr="00700A46">
        <w:rPr>
          <w:bCs/>
          <w:color w:val="000000"/>
          <w:kern w:val="0"/>
          <w:szCs w:val="24"/>
        </w:rPr>
        <w:t xml:space="preserve">. </w:t>
      </w:r>
      <w:r>
        <w:rPr>
          <w:bCs/>
          <w:color w:val="000000"/>
          <w:kern w:val="0"/>
          <w:szCs w:val="24"/>
        </w:rPr>
        <w:t xml:space="preserve"> </w:t>
      </w:r>
      <w:r w:rsidRPr="00700A46">
        <w:rPr>
          <w:bCs/>
          <w:color w:val="000000"/>
          <w:kern w:val="0"/>
          <w:szCs w:val="24"/>
        </w:rPr>
        <w:t>Patient</w:t>
      </w:r>
      <w:r w:rsidR="00225FD1">
        <w:rPr>
          <w:bCs/>
          <w:color w:val="000000"/>
          <w:kern w:val="0"/>
          <w:szCs w:val="24"/>
        </w:rPr>
        <w:t>/disease</w:t>
      </w:r>
      <w:r w:rsidRPr="00700A46">
        <w:rPr>
          <w:bCs/>
          <w:color w:val="000000"/>
          <w:kern w:val="0"/>
          <w:szCs w:val="24"/>
        </w:rPr>
        <w:t xml:space="preserve"> characteristics according to lesion response</w:t>
      </w:r>
      <w:bookmarkEnd w:id="18"/>
    </w:p>
    <w:tbl>
      <w:tblPr>
        <w:tblW w:w="9360" w:type="dxa"/>
        <w:tblLook w:val="04A0" w:firstRow="1" w:lastRow="0" w:firstColumn="1" w:lastColumn="0" w:noHBand="0" w:noVBand="1"/>
      </w:tblPr>
      <w:tblGrid>
        <w:gridCol w:w="5126"/>
        <w:gridCol w:w="2117"/>
        <w:gridCol w:w="2117"/>
      </w:tblGrid>
      <w:tr w:rsidR="0098223B" w:rsidRPr="00700A46" w14:paraId="0E3AA8FD" w14:textId="77777777" w:rsidTr="009812C6">
        <w:trPr>
          <w:trHeight w:val="264"/>
        </w:trPr>
        <w:tc>
          <w:tcPr>
            <w:tcW w:w="5126" w:type="dxa"/>
            <w:tcBorders>
              <w:top w:val="nil"/>
              <w:left w:val="nil"/>
              <w:bottom w:val="nil"/>
              <w:right w:val="nil"/>
            </w:tcBorders>
            <w:shd w:val="clear" w:color="auto" w:fill="auto"/>
            <w:noWrap/>
            <w:vAlign w:val="bottom"/>
            <w:hideMark/>
          </w:tcPr>
          <w:p w14:paraId="76D43CD5" w14:textId="77777777" w:rsidR="0098223B" w:rsidRPr="00700A46" w:rsidRDefault="0098223B" w:rsidP="009812C6">
            <w:pPr>
              <w:widowControl/>
              <w:rPr>
                <w:kern w:val="0"/>
                <w:sz w:val="20"/>
                <w:szCs w:val="24"/>
              </w:rPr>
            </w:pPr>
          </w:p>
        </w:tc>
        <w:tc>
          <w:tcPr>
            <w:tcW w:w="2117" w:type="dxa"/>
            <w:tcBorders>
              <w:top w:val="nil"/>
              <w:left w:val="nil"/>
              <w:bottom w:val="nil"/>
              <w:right w:val="nil"/>
            </w:tcBorders>
            <w:shd w:val="clear" w:color="auto" w:fill="auto"/>
            <w:noWrap/>
            <w:vAlign w:val="bottom"/>
            <w:hideMark/>
          </w:tcPr>
          <w:p w14:paraId="472EBD93" w14:textId="77777777" w:rsidR="0098223B" w:rsidRPr="00700A46" w:rsidRDefault="0098223B" w:rsidP="009812C6">
            <w:pPr>
              <w:widowControl/>
              <w:jc w:val="center"/>
              <w:rPr>
                <w:b/>
                <w:bCs/>
                <w:color w:val="000000"/>
                <w:kern w:val="0"/>
                <w:sz w:val="20"/>
              </w:rPr>
            </w:pPr>
            <w:r w:rsidRPr="00700A46">
              <w:rPr>
                <w:b/>
                <w:bCs/>
                <w:color w:val="000000"/>
                <w:kern w:val="0"/>
                <w:sz w:val="20"/>
              </w:rPr>
              <w:t>With lesion response</w:t>
            </w:r>
          </w:p>
        </w:tc>
        <w:tc>
          <w:tcPr>
            <w:tcW w:w="2117" w:type="dxa"/>
            <w:tcBorders>
              <w:top w:val="nil"/>
              <w:left w:val="nil"/>
              <w:bottom w:val="nil"/>
              <w:right w:val="nil"/>
            </w:tcBorders>
            <w:shd w:val="clear" w:color="auto" w:fill="auto"/>
            <w:noWrap/>
            <w:vAlign w:val="bottom"/>
            <w:hideMark/>
          </w:tcPr>
          <w:p w14:paraId="672B9687" w14:textId="77777777" w:rsidR="0098223B" w:rsidRPr="00700A46" w:rsidRDefault="0098223B" w:rsidP="009812C6">
            <w:pPr>
              <w:widowControl/>
              <w:jc w:val="center"/>
              <w:rPr>
                <w:b/>
                <w:bCs/>
                <w:color w:val="000000"/>
                <w:kern w:val="0"/>
                <w:sz w:val="20"/>
              </w:rPr>
            </w:pPr>
            <w:r w:rsidRPr="00700A46">
              <w:rPr>
                <w:b/>
                <w:bCs/>
                <w:color w:val="000000"/>
                <w:kern w:val="0"/>
                <w:sz w:val="20"/>
              </w:rPr>
              <w:t>No lesion response</w:t>
            </w:r>
          </w:p>
        </w:tc>
      </w:tr>
      <w:tr w:rsidR="0098223B" w:rsidRPr="00700A46" w14:paraId="6FD7550F" w14:textId="77777777" w:rsidTr="009812C6">
        <w:trPr>
          <w:trHeight w:val="264"/>
        </w:trPr>
        <w:tc>
          <w:tcPr>
            <w:tcW w:w="5126" w:type="dxa"/>
            <w:tcBorders>
              <w:top w:val="nil"/>
              <w:left w:val="nil"/>
              <w:bottom w:val="single" w:sz="4" w:space="0" w:color="auto"/>
              <w:right w:val="nil"/>
            </w:tcBorders>
            <w:shd w:val="clear" w:color="auto" w:fill="auto"/>
            <w:noWrap/>
            <w:vAlign w:val="bottom"/>
            <w:hideMark/>
          </w:tcPr>
          <w:p w14:paraId="7B71B39E" w14:textId="77777777" w:rsidR="0098223B" w:rsidRPr="00700A46" w:rsidRDefault="0098223B" w:rsidP="009812C6">
            <w:pPr>
              <w:widowControl/>
              <w:rPr>
                <w:b/>
                <w:bCs/>
                <w:color w:val="000000"/>
                <w:kern w:val="0"/>
                <w:sz w:val="20"/>
              </w:rPr>
            </w:pPr>
            <w:r w:rsidRPr="00700A46">
              <w:rPr>
                <w:b/>
                <w:bCs/>
                <w:color w:val="000000"/>
                <w:kern w:val="0"/>
                <w:sz w:val="20"/>
              </w:rPr>
              <w:t> </w:t>
            </w:r>
          </w:p>
        </w:tc>
        <w:tc>
          <w:tcPr>
            <w:tcW w:w="2117" w:type="dxa"/>
            <w:tcBorders>
              <w:top w:val="nil"/>
              <w:left w:val="nil"/>
              <w:bottom w:val="single" w:sz="4" w:space="0" w:color="auto"/>
              <w:right w:val="nil"/>
            </w:tcBorders>
            <w:shd w:val="clear" w:color="auto" w:fill="auto"/>
            <w:noWrap/>
            <w:vAlign w:val="bottom"/>
            <w:hideMark/>
          </w:tcPr>
          <w:p w14:paraId="5404C010" w14:textId="77777777" w:rsidR="0098223B" w:rsidRPr="00700A46" w:rsidRDefault="0098223B" w:rsidP="009812C6">
            <w:pPr>
              <w:widowControl/>
              <w:jc w:val="center"/>
              <w:rPr>
                <w:b/>
                <w:bCs/>
                <w:color w:val="000000"/>
                <w:kern w:val="0"/>
                <w:sz w:val="20"/>
              </w:rPr>
            </w:pPr>
            <w:r w:rsidRPr="00700A46">
              <w:rPr>
                <w:b/>
                <w:bCs/>
                <w:color w:val="000000"/>
                <w:kern w:val="0"/>
                <w:sz w:val="20"/>
              </w:rPr>
              <w:t>(n=26)</w:t>
            </w:r>
          </w:p>
        </w:tc>
        <w:tc>
          <w:tcPr>
            <w:tcW w:w="2117" w:type="dxa"/>
            <w:tcBorders>
              <w:top w:val="nil"/>
              <w:left w:val="nil"/>
              <w:bottom w:val="single" w:sz="4" w:space="0" w:color="auto"/>
              <w:right w:val="nil"/>
            </w:tcBorders>
            <w:shd w:val="clear" w:color="auto" w:fill="auto"/>
            <w:noWrap/>
            <w:vAlign w:val="bottom"/>
            <w:hideMark/>
          </w:tcPr>
          <w:p w14:paraId="554915D4" w14:textId="77777777" w:rsidR="0098223B" w:rsidRPr="00700A46" w:rsidRDefault="0098223B" w:rsidP="009812C6">
            <w:pPr>
              <w:widowControl/>
              <w:jc w:val="center"/>
              <w:rPr>
                <w:b/>
                <w:bCs/>
                <w:color w:val="000000"/>
                <w:kern w:val="0"/>
                <w:sz w:val="20"/>
              </w:rPr>
            </w:pPr>
            <w:r w:rsidRPr="00700A46">
              <w:rPr>
                <w:b/>
                <w:bCs/>
                <w:color w:val="000000"/>
                <w:kern w:val="0"/>
                <w:sz w:val="20"/>
              </w:rPr>
              <w:t>(n=37)</w:t>
            </w:r>
          </w:p>
        </w:tc>
      </w:tr>
      <w:tr w:rsidR="0098223B" w:rsidRPr="00700A46" w14:paraId="3CB50CCF" w14:textId="77777777" w:rsidTr="009812C6">
        <w:trPr>
          <w:trHeight w:val="312"/>
        </w:trPr>
        <w:tc>
          <w:tcPr>
            <w:tcW w:w="5126" w:type="dxa"/>
            <w:tcBorders>
              <w:top w:val="nil"/>
              <w:left w:val="nil"/>
              <w:bottom w:val="nil"/>
              <w:right w:val="nil"/>
            </w:tcBorders>
            <w:shd w:val="clear" w:color="auto" w:fill="auto"/>
            <w:noWrap/>
            <w:vAlign w:val="bottom"/>
            <w:hideMark/>
          </w:tcPr>
          <w:p w14:paraId="32E701A2" w14:textId="77777777" w:rsidR="0098223B" w:rsidRPr="00700A46" w:rsidRDefault="0098223B" w:rsidP="009812C6">
            <w:pPr>
              <w:widowControl/>
              <w:rPr>
                <w:color w:val="000000"/>
                <w:kern w:val="0"/>
                <w:sz w:val="20"/>
              </w:rPr>
            </w:pPr>
            <w:r w:rsidRPr="00700A46">
              <w:rPr>
                <w:color w:val="000000"/>
                <w:kern w:val="0"/>
                <w:sz w:val="20"/>
              </w:rPr>
              <w:t>Tumor diagnosis</w:t>
            </w:r>
          </w:p>
        </w:tc>
        <w:tc>
          <w:tcPr>
            <w:tcW w:w="2117" w:type="dxa"/>
            <w:tcBorders>
              <w:top w:val="nil"/>
              <w:left w:val="nil"/>
              <w:bottom w:val="nil"/>
              <w:right w:val="nil"/>
            </w:tcBorders>
            <w:shd w:val="clear" w:color="auto" w:fill="auto"/>
            <w:noWrap/>
            <w:vAlign w:val="bottom"/>
            <w:hideMark/>
          </w:tcPr>
          <w:p w14:paraId="63366DF4" w14:textId="77777777" w:rsidR="0098223B" w:rsidRPr="00700A46" w:rsidRDefault="0098223B" w:rsidP="009812C6">
            <w:pPr>
              <w:widowControl/>
              <w:rPr>
                <w:color w:val="000000"/>
                <w:kern w:val="0"/>
                <w:sz w:val="20"/>
              </w:rPr>
            </w:pPr>
          </w:p>
        </w:tc>
        <w:tc>
          <w:tcPr>
            <w:tcW w:w="2117" w:type="dxa"/>
            <w:tcBorders>
              <w:top w:val="nil"/>
              <w:left w:val="nil"/>
              <w:bottom w:val="nil"/>
              <w:right w:val="nil"/>
            </w:tcBorders>
            <w:shd w:val="clear" w:color="auto" w:fill="auto"/>
            <w:noWrap/>
            <w:vAlign w:val="bottom"/>
            <w:hideMark/>
          </w:tcPr>
          <w:p w14:paraId="3A251C22" w14:textId="77777777" w:rsidR="0098223B" w:rsidRPr="00700A46" w:rsidRDefault="0098223B" w:rsidP="009812C6">
            <w:pPr>
              <w:widowControl/>
              <w:jc w:val="center"/>
              <w:rPr>
                <w:kern w:val="0"/>
                <w:sz w:val="20"/>
              </w:rPr>
            </w:pPr>
          </w:p>
        </w:tc>
      </w:tr>
      <w:tr w:rsidR="0098223B" w:rsidRPr="00700A46" w14:paraId="04347E19" w14:textId="77777777" w:rsidTr="009812C6">
        <w:trPr>
          <w:trHeight w:val="312"/>
        </w:trPr>
        <w:tc>
          <w:tcPr>
            <w:tcW w:w="5126" w:type="dxa"/>
            <w:tcBorders>
              <w:top w:val="nil"/>
              <w:left w:val="nil"/>
              <w:bottom w:val="nil"/>
              <w:right w:val="nil"/>
            </w:tcBorders>
            <w:shd w:val="clear" w:color="auto" w:fill="auto"/>
            <w:noWrap/>
            <w:vAlign w:val="bottom"/>
            <w:hideMark/>
          </w:tcPr>
          <w:p w14:paraId="08B92D7B" w14:textId="77777777" w:rsidR="0098223B" w:rsidRPr="00700A46" w:rsidRDefault="0098223B" w:rsidP="009812C6">
            <w:pPr>
              <w:widowControl/>
              <w:ind w:firstLineChars="100" w:firstLine="200"/>
              <w:rPr>
                <w:color w:val="000000"/>
                <w:kern w:val="0"/>
                <w:sz w:val="20"/>
              </w:rPr>
            </w:pPr>
            <w:r w:rsidRPr="00700A46">
              <w:rPr>
                <w:color w:val="000000"/>
                <w:kern w:val="0"/>
                <w:sz w:val="20"/>
              </w:rPr>
              <w:t>Ependymoma, relapsed</w:t>
            </w:r>
          </w:p>
        </w:tc>
        <w:tc>
          <w:tcPr>
            <w:tcW w:w="2117" w:type="dxa"/>
            <w:tcBorders>
              <w:top w:val="nil"/>
              <w:left w:val="nil"/>
              <w:bottom w:val="nil"/>
              <w:right w:val="nil"/>
            </w:tcBorders>
            <w:shd w:val="clear" w:color="auto" w:fill="auto"/>
            <w:noWrap/>
            <w:vAlign w:val="bottom"/>
            <w:hideMark/>
          </w:tcPr>
          <w:p w14:paraId="431277B6" w14:textId="77777777" w:rsidR="0098223B" w:rsidRPr="00700A46" w:rsidRDefault="0098223B" w:rsidP="009812C6">
            <w:pPr>
              <w:widowControl/>
              <w:jc w:val="center"/>
              <w:rPr>
                <w:color w:val="000000"/>
                <w:kern w:val="0"/>
                <w:sz w:val="20"/>
              </w:rPr>
            </w:pPr>
            <w:r w:rsidRPr="00700A46">
              <w:rPr>
                <w:color w:val="000000"/>
                <w:kern w:val="0"/>
                <w:sz w:val="20"/>
              </w:rPr>
              <w:t>10 (38%)</w:t>
            </w:r>
          </w:p>
        </w:tc>
        <w:tc>
          <w:tcPr>
            <w:tcW w:w="2117" w:type="dxa"/>
            <w:tcBorders>
              <w:top w:val="nil"/>
              <w:left w:val="nil"/>
              <w:bottom w:val="nil"/>
              <w:right w:val="nil"/>
            </w:tcBorders>
            <w:shd w:val="clear" w:color="auto" w:fill="auto"/>
            <w:noWrap/>
            <w:vAlign w:val="bottom"/>
            <w:hideMark/>
          </w:tcPr>
          <w:p w14:paraId="36876B84" w14:textId="77777777" w:rsidR="0098223B" w:rsidRPr="00700A46" w:rsidRDefault="0098223B" w:rsidP="009812C6">
            <w:pPr>
              <w:widowControl/>
              <w:jc w:val="center"/>
              <w:rPr>
                <w:color w:val="000000"/>
                <w:kern w:val="0"/>
                <w:sz w:val="20"/>
              </w:rPr>
            </w:pPr>
            <w:r w:rsidRPr="00700A46">
              <w:rPr>
                <w:color w:val="000000"/>
                <w:kern w:val="0"/>
                <w:sz w:val="20"/>
              </w:rPr>
              <w:t xml:space="preserve"> 14 (38%)</w:t>
            </w:r>
          </w:p>
        </w:tc>
      </w:tr>
      <w:tr w:rsidR="0098223B" w:rsidRPr="00700A46" w14:paraId="4747B817" w14:textId="77777777" w:rsidTr="009812C6">
        <w:trPr>
          <w:trHeight w:val="312"/>
        </w:trPr>
        <w:tc>
          <w:tcPr>
            <w:tcW w:w="5126" w:type="dxa"/>
            <w:tcBorders>
              <w:top w:val="nil"/>
              <w:left w:val="nil"/>
              <w:bottom w:val="nil"/>
              <w:right w:val="nil"/>
            </w:tcBorders>
            <w:shd w:val="clear" w:color="auto" w:fill="auto"/>
            <w:noWrap/>
            <w:vAlign w:val="bottom"/>
            <w:hideMark/>
          </w:tcPr>
          <w:p w14:paraId="6CD64212" w14:textId="77777777" w:rsidR="0098223B" w:rsidRPr="00700A46" w:rsidRDefault="0098223B" w:rsidP="009812C6">
            <w:pPr>
              <w:widowControl/>
              <w:ind w:firstLineChars="100" w:firstLine="200"/>
              <w:rPr>
                <w:color w:val="000000"/>
                <w:kern w:val="0"/>
                <w:sz w:val="20"/>
              </w:rPr>
            </w:pPr>
            <w:r w:rsidRPr="00700A46">
              <w:rPr>
                <w:color w:val="000000"/>
                <w:kern w:val="0"/>
                <w:sz w:val="20"/>
              </w:rPr>
              <w:t>Medulloblastoma, relapsed</w:t>
            </w:r>
          </w:p>
        </w:tc>
        <w:tc>
          <w:tcPr>
            <w:tcW w:w="2117" w:type="dxa"/>
            <w:tcBorders>
              <w:top w:val="nil"/>
              <w:left w:val="nil"/>
              <w:bottom w:val="nil"/>
              <w:right w:val="nil"/>
            </w:tcBorders>
            <w:shd w:val="clear" w:color="auto" w:fill="auto"/>
            <w:noWrap/>
            <w:vAlign w:val="bottom"/>
            <w:hideMark/>
          </w:tcPr>
          <w:p w14:paraId="72B1A732" w14:textId="77777777" w:rsidR="0098223B" w:rsidRPr="00700A46" w:rsidRDefault="0098223B" w:rsidP="009812C6">
            <w:pPr>
              <w:widowControl/>
              <w:jc w:val="center"/>
              <w:rPr>
                <w:color w:val="000000"/>
                <w:kern w:val="0"/>
                <w:sz w:val="20"/>
              </w:rPr>
            </w:pPr>
            <w:r w:rsidRPr="00700A46">
              <w:rPr>
                <w:color w:val="000000"/>
                <w:kern w:val="0"/>
                <w:sz w:val="20"/>
              </w:rPr>
              <w:t xml:space="preserve"> 9 (35%)</w:t>
            </w:r>
          </w:p>
        </w:tc>
        <w:tc>
          <w:tcPr>
            <w:tcW w:w="2117" w:type="dxa"/>
            <w:tcBorders>
              <w:top w:val="nil"/>
              <w:left w:val="nil"/>
              <w:bottom w:val="nil"/>
              <w:right w:val="nil"/>
            </w:tcBorders>
            <w:shd w:val="clear" w:color="auto" w:fill="auto"/>
            <w:noWrap/>
            <w:vAlign w:val="bottom"/>
            <w:hideMark/>
          </w:tcPr>
          <w:p w14:paraId="24681058" w14:textId="77777777" w:rsidR="0098223B" w:rsidRPr="00700A46" w:rsidRDefault="0098223B" w:rsidP="009812C6">
            <w:pPr>
              <w:widowControl/>
              <w:jc w:val="center"/>
              <w:rPr>
                <w:color w:val="000000"/>
                <w:kern w:val="0"/>
                <w:sz w:val="20"/>
              </w:rPr>
            </w:pPr>
            <w:r w:rsidRPr="00700A46">
              <w:rPr>
                <w:color w:val="000000"/>
                <w:kern w:val="0"/>
                <w:sz w:val="20"/>
              </w:rPr>
              <w:t xml:space="preserve">  4 (11%)</w:t>
            </w:r>
          </w:p>
        </w:tc>
      </w:tr>
      <w:tr w:rsidR="0098223B" w:rsidRPr="00700A46" w14:paraId="1D44D5A6" w14:textId="77777777" w:rsidTr="009812C6">
        <w:trPr>
          <w:trHeight w:val="312"/>
        </w:trPr>
        <w:tc>
          <w:tcPr>
            <w:tcW w:w="5126" w:type="dxa"/>
            <w:tcBorders>
              <w:top w:val="nil"/>
              <w:left w:val="nil"/>
              <w:bottom w:val="nil"/>
              <w:right w:val="nil"/>
            </w:tcBorders>
            <w:shd w:val="clear" w:color="auto" w:fill="auto"/>
            <w:noWrap/>
            <w:vAlign w:val="bottom"/>
            <w:hideMark/>
          </w:tcPr>
          <w:p w14:paraId="256E2612" w14:textId="77777777" w:rsidR="0098223B" w:rsidRPr="00700A46" w:rsidRDefault="0098223B" w:rsidP="009812C6">
            <w:pPr>
              <w:widowControl/>
              <w:ind w:firstLineChars="100" w:firstLine="200"/>
              <w:rPr>
                <w:color w:val="000000"/>
                <w:kern w:val="0"/>
                <w:sz w:val="20"/>
              </w:rPr>
            </w:pPr>
            <w:r w:rsidRPr="00700A46">
              <w:rPr>
                <w:color w:val="000000"/>
                <w:kern w:val="0"/>
                <w:sz w:val="20"/>
              </w:rPr>
              <w:t>Glioblastoma/high-grade glioma, relapsed</w:t>
            </w:r>
          </w:p>
        </w:tc>
        <w:tc>
          <w:tcPr>
            <w:tcW w:w="2117" w:type="dxa"/>
            <w:tcBorders>
              <w:top w:val="nil"/>
              <w:left w:val="nil"/>
              <w:bottom w:val="nil"/>
              <w:right w:val="nil"/>
            </w:tcBorders>
            <w:shd w:val="clear" w:color="auto" w:fill="auto"/>
            <w:noWrap/>
            <w:vAlign w:val="bottom"/>
            <w:hideMark/>
          </w:tcPr>
          <w:p w14:paraId="0DB7409B" w14:textId="77777777" w:rsidR="0098223B" w:rsidRPr="00700A46" w:rsidRDefault="0098223B" w:rsidP="009812C6">
            <w:pPr>
              <w:widowControl/>
              <w:jc w:val="center"/>
              <w:rPr>
                <w:color w:val="000000"/>
                <w:kern w:val="0"/>
                <w:sz w:val="20"/>
              </w:rPr>
            </w:pPr>
            <w:r w:rsidRPr="00700A46">
              <w:rPr>
                <w:color w:val="000000"/>
                <w:kern w:val="0"/>
                <w:sz w:val="20"/>
              </w:rPr>
              <w:t xml:space="preserve"> 4 (15%)</w:t>
            </w:r>
          </w:p>
        </w:tc>
        <w:tc>
          <w:tcPr>
            <w:tcW w:w="2117" w:type="dxa"/>
            <w:tcBorders>
              <w:top w:val="nil"/>
              <w:left w:val="nil"/>
              <w:bottom w:val="nil"/>
              <w:right w:val="nil"/>
            </w:tcBorders>
            <w:shd w:val="clear" w:color="auto" w:fill="auto"/>
            <w:noWrap/>
            <w:vAlign w:val="bottom"/>
            <w:hideMark/>
          </w:tcPr>
          <w:p w14:paraId="4A363966" w14:textId="77777777" w:rsidR="0098223B" w:rsidRPr="00700A46" w:rsidRDefault="0098223B" w:rsidP="009812C6">
            <w:pPr>
              <w:widowControl/>
              <w:jc w:val="center"/>
              <w:rPr>
                <w:color w:val="000000"/>
                <w:kern w:val="0"/>
                <w:sz w:val="20"/>
              </w:rPr>
            </w:pPr>
            <w:r w:rsidRPr="00700A46">
              <w:rPr>
                <w:color w:val="000000"/>
                <w:kern w:val="0"/>
                <w:sz w:val="20"/>
              </w:rPr>
              <w:t xml:space="preserve"> 14 (38%)</w:t>
            </w:r>
          </w:p>
        </w:tc>
      </w:tr>
      <w:tr w:rsidR="0098223B" w:rsidRPr="00700A46" w14:paraId="58AF5674" w14:textId="77777777" w:rsidTr="009812C6">
        <w:trPr>
          <w:trHeight w:val="312"/>
        </w:trPr>
        <w:tc>
          <w:tcPr>
            <w:tcW w:w="5126" w:type="dxa"/>
            <w:tcBorders>
              <w:top w:val="nil"/>
              <w:left w:val="nil"/>
              <w:bottom w:val="nil"/>
              <w:right w:val="nil"/>
            </w:tcBorders>
            <w:shd w:val="clear" w:color="auto" w:fill="auto"/>
            <w:noWrap/>
            <w:vAlign w:val="bottom"/>
            <w:hideMark/>
          </w:tcPr>
          <w:p w14:paraId="74C501BD" w14:textId="77777777" w:rsidR="0098223B" w:rsidRPr="00700A46" w:rsidRDefault="0098223B" w:rsidP="009812C6">
            <w:pPr>
              <w:widowControl/>
              <w:ind w:firstLineChars="100" w:firstLine="200"/>
              <w:rPr>
                <w:color w:val="000000"/>
                <w:kern w:val="0"/>
                <w:sz w:val="20"/>
              </w:rPr>
            </w:pPr>
            <w:r w:rsidRPr="00700A46">
              <w:rPr>
                <w:color w:val="000000"/>
                <w:kern w:val="0"/>
                <w:sz w:val="20"/>
              </w:rPr>
              <w:t>Other CNS malignancy, relapsed</w:t>
            </w:r>
          </w:p>
        </w:tc>
        <w:tc>
          <w:tcPr>
            <w:tcW w:w="2117" w:type="dxa"/>
            <w:tcBorders>
              <w:top w:val="nil"/>
              <w:left w:val="nil"/>
              <w:bottom w:val="nil"/>
              <w:right w:val="nil"/>
            </w:tcBorders>
            <w:shd w:val="clear" w:color="auto" w:fill="auto"/>
            <w:noWrap/>
            <w:vAlign w:val="bottom"/>
            <w:hideMark/>
          </w:tcPr>
          <w:p w14:paraId="44E0B7F4" w14:textId="77777777" w:rsidR="0098223B" w:rsidRPr="00700A46" w:rsidRDefault="0098223B" w:rsidP="009812C6">
            <w:pPr>
              <w:widowControl/>
              <w:jc w:val="center"/>
              <w:rPr>
                <w:color w:val="000000"/>
                <w:kern w:val="0"/>
                <w:sz w:val="20"/>
              </w:rPr>
            </w:pPr>
            <w:r w:rsidRPr="00700A46">
              <w:rPr>
                <w:color w:val="000000"/>
                <w:kern w:val="0"/>
                <w:sz w:val="20"/>
              </w:rPr>
              <w:t xml:space="preserve">   3 (12%)</w:t>
            </w:r>
            <w:r w:rsidRPr="00700A46">
              <w:rPr>
                <w:color w:val="000000"/>
                <w:kern w:val="0"/>
                <w:szCs w:val="24"/>
                <w:vertAlign w:val="superscript"/>
              </w:rPr>
              <w:t>a</w:t>
            </w:r>
          </w:p>
        </w:tc>
        <w:tc>
          <w:tcPr>
            <w:tcW w:w="2117" w:type="dxa"/>
            <w:tcBorders>
              <w:top w:val="nil"/>
              <w:left w:val="nil"/>
              <w:bottom w:val="nil"/>
              <w:right w:val="nil"/>
            </w:tcBorders>
            <w:shd w:val="clear" w:color="auto" w:fill="auto"/>
            <w:noWrap/>
            <w:vAlign w:val="bottom"/>
            <w:hideMark/>
          </w:tcPr>
          <w:p w14:paraId="7BFDF510" w14:textId="77777777" w:rsidR="0098223B" w:rsidRPr="00700A46" w:rsidRDefault="0098223B" w:rsidP="009812C6">
            <w:pPr>
              <w:widowControl/>
              <w:jc w:val="center"/>
              <w:rPr>
                <w:color w:val="000000"/>
                <w:kern w:val="0"/>
                <w:sz w:val="20"/>
              </w:rPr>
            </w:pPr>
            <w:r w:rsidRPr="00700A46">
              <w:rPr>
                <w:color w:val="000000"/>
                <w:kern w:val="0"/>
                <w:sz w:val="20"/>
              </w:rPr>
              <w:t xml:space="preserve">   5 (14%)</w:t>
            </w:r>
            <w:r w:rsidRPr="00700A46">
              <w:rPr>
                <w:color w:val="000000"/>
                <w:kern w:val="0"/>
                <w:szCs w:val="24"/>
                <w:vertAlign w:val="superscript"/>
              </w:rPr>
              <w:t>b</w:t>
            </w:r>
          </w:p>
        </w:tc>
      </w:tr>
      <w:tr w:rsidR="0098223B" w:rsidRPr="00700A46" w14:paraId="2A38B8D3" w14:textId="77777777" w:rsidTr="009812C6">
        <w:trPr>
          <w:trHeight w:val="312"/>
        </w:trPr>
        <w:tc>
          <w:tcPr>
            <w:tcW w:w="5126" w:type="dxa"/>
            <w:tcBorders>
              <w:top w:val="nil"/>
              <w:left w:val="nil"/>
              <w:bottom w:val="nil"/>
              <w:right w:val="nil"/>
            </w:tcBorders>
            <w:shd w:val="clear" w:color="auto" w:fill="auto"/>
            <w:noWrap/>
            <w:vAlign w:val="bottom"/>
            <w:hideMark/>
          </w:tcPr>
          <w:p w14:paraId="599492DB" w14:textId="77777777" w:rsidR="0098223B" w:rsidRPr="00700A46" w:rsidRDefault="0098223B" w:rsidP="009812C6">
            <w:pPr>
              <w:widowControl/>
              <w:rPr>
                <w:color w:val="000000"/>
                <w:kern w:val="0"/>
                <w:sz w:val="20"/>
              </w:rPr>
            </w:pPr>
            <w:r w:rsidRPr="00700A46">
              <w:rPr>
                <w:color w:val="000000"/>
                <w:kern w:val="0"/>
                <w:sz w:val="20"/>
              </w:rPr>
              <w:t>WHO tumor grade</w:t>
            </w:r>
          </w:p>
        </w:tc>
        <w:tc>
          <w:tcPr>
            <w:tcW w:w="2117" w:type="dxa"/>
            <w:tcBorders>
              <w:top w:val="nil"/>
              <w:left w:val="nil"/>
              <w:bottom w:val="nil"/>
              <w:right w:val="nil"/>
            </w:tcBorders>
            <w:shd w:val="clear" w:color="auto" w:fill="auto"/>
            <w:noWrap/>
            <w:vAlign w:val="bottom"/>
            <w:hideMark/>
          </w:tcPr>
          <w:p w14:paraId="33D2B8EC" w14:textId="77777777" w:rsidR="0098223B" w:rsidRPr="00700A46" w:rsidRDefault="0098223B" w:rsidP="009812C6">
            <w:pPr>
              <w:widowControl/>
              <w:rPr>
                <w:color w:val="000000"/>
                <w:kern w:val="0"/>
                <w:sz w:val="20"/>
              </w:rPr>
            </w:pPr>
          </w:p>
        </w:tc>
        <w:tc>
          <w:tcPr>
            <w:tcW w:w="2117" w:type="dxa"/>
            <w:tcBorders>
              <w:top w:val="nil"/>
              <w:left w:val="nil"/>
              <w:bottom w:val="nil"/>
              <w:right w:val="nil"/>
            </w:tcBorders>
            <w:shd w:val="clear" w:color="auto" w:fill="auto"/>
            <w:noWrap/>
            <w:vAlign w:val="bottom"/>
            <w:hideMark/>
          </w:tcPr>
          <w:p w14:paraId="360CF5A6" w14:textId="77777777" w:rsidR="0098223B" w:rsidRPr="00700A46" w:rsidRDefault="0098223B" w:rsidP="009812C6">
            <w:pPr>
              <w:widowControl/>
              <w:jc w:val="center"/>
              <w:rPr>
                <w:kern w:val="0"/>
                <w:sz w:val="20"/>
              </w:rPr>
            </w:pPr>
          </w:p>
        </w:tc>
      </w:tr>
      <w:tr w:rsidR="0098223B" w:rsidRPr="00700A46" w14:paraId="0D96E678" w14:textId="77777777" w:rsidTr="009812C6">
        <w:trPr>
          <w:trHeight w:val="312"/>
        </w:trPr>
        <w:tc>
          <w:tcPr>
            <w:tcW w:w="5126" w:type="dxa"/>
            <w:tcBorders>
              <w:top w:val="nil"/>
              <w:left w:val="nil"/>
              <w:bottom w:val="nil"/>
              <w:right w:val="nil"/>
            </w:tcBorders>
            <w:shd w:val="clear" w:color="auto" w:fill="auto"/>
            <w:noWrap/>
            <w:vAlign w:val="bottom"/>
            <w:hideMark/>
          </w:tcPr>
          <w:p w14:paraId="5D17301F" w14:textId="77777777" w:rsidR="0098223B" w:rsidRPr="00700A46" w:rsidRDefault="0098223B" w:rsidP="009812C6">
            <w:pPr>
              <w:widowControl/>
              <w:ind w:firstLineChars="100" w:firstLine="200"/>
              <w:rPr>
                <w:color w:val="000000"/>
                <w:kern w:val="0"/>
                <w:sz w:val="20"/>
              </w:rPr>
            </w:pPr>
            <w:r w:rsidRPr="00700A46">
              <w:rPr>
                <w:color w:val="000000"/>
                <w:kern w:val="0"/>
                <w:sz w:val="20"/>
              </w:rPr>
              <w:t>1-2</w:t>
            </w:r>
          </w:p>
        </w:tc>
        <w:tc>
          <w:tcPr>
            <w:tcW w:w="2117" w:type="dxa"/>
            <w:tcBorders>
              <w:top w:val="nil"/>
              <w:left w:val="nil"/>
              <w:bottom w:val="nil"/>
              <w:right w:val="nil"/>
            </w:tcBorders>
            <w:shd w:val="clear" w:color="auto" w:fill="auto"/>
            <w:noWrap/>
            <w:vAlign w:val="bottom"/>
            <w:hideMark/>
          </w:tcPr>
          <w:p w14:paraId="5D9DFB50" w14:textId="77777777" w:rsidR="0098223B" w:rsidRPr="00700A46" w:rsidRDefault="0098223B" w:rsidP="009812C6">
            <w:pPr>
              <w:widowControl/>
              <w:jc w:val="center"/>
              <w:rPr>
                <w:color w:val="000000"/>
                <w:kern w:val="0"/>
                <w:sz w:val="20"/>
              </w:rPr>
            </w:pPr>
            <w:r w:rsidRPr="00700A46">
              <w:rPr>
                <w:color w:val="000000"/>
                <w:kern w:val="0"/>
                <w:sz w:val="20"/>
              </w:rPr>
              <w:t xml:space="preserve"> 4 (15%)</w:t>
            </w:r>
          </w:p>
        </w:tc>
        <w:tc>
          <w:tcPr>
            <w:tcW w:w="2117" w:type="dxa"/>
            <w:tcBorders>
              <w:top w:val="nil"/>
              <w:left w:val="nil"/>
              <w:bottom w:val="nil"/>
              <w:right w:val="nil"/>
            </w:tcBorders>
            <w:shd w:val="clear" w:color="auto" w:fill="auto"/>
            <w:noWrap/>
            <w:vAlign w:val="bottom"/>
            <w:hideMark/>
          </w:tcPr>
          <w:p w14:paraId="10BF150A" w14:textId="77777777" w:rsidR="0098223B" w:rsidRPr="00700A46" w:rsidRDefault="0098223B" w:rsidP="009812C6">
            <w:pPr>
              <w:widowControl/>
              <w:jc w:val="center"/>
              <w:rPr>
                <w:color w:val="000000"/>
                <w:kern w:val="0"/>
                <w:sz w:val="20"/>
              </w:rPr>
            </w:pPr>
            <w:r w:rsidRPr="00700A46">
              <w:rPr>
                <w:color w:val="000000"/>
                <w:kern w:val="0"/>
                <w:sz w:val="20"/>
              </w:rPr>
              <w:t xml:space="preserve"> 5 (14%)</w:t>
            </w:r>
          </w:p>
        </w:tc>
      </w:tr>
      <w:tr w:rsidR="0098223B" w:rsidRPr="00700A46" w14:paraId="71429AB3" w14:textId="77777777" w:rsidTr="009812C6">
        <w:trPr>
          <w:trHeight w:val="312"/>
        </w:trPr>
        <w:tc>
          <w:tcPr>
            <w:tcW w:w="5126" w:type="dxa"/>
            <w:tcBorders>
              <w:top w:val="nil"/>
              <w:left w:val="nil"/>
              <w:bottom w:val="nil"/>
              <w:right w:val="nil"/>
            </w:tcBorders>
            <w:shd w:val="clear" w:color="auto" w:fill="auto"/>
            <w:noWrap/>
            <w:vAlign w:val="bottom"/>
            <w:hideMark/>
          </w:tcPr>
          <w:p w14:paraId="71144828" w14:textId="77777777" w:rsidR="0098223B" w:rsidRPr="00700A46" w:rsidRDefault="0098223B" w:rsidP="009812C6">
            <w:pPr>
              <w:widowControl/>
              <w:ind w:firstLineChars="100" w:firstLine="200"/>
              <w:rPr>
                <w:color w:val="000000"/>
                <w:kern w:val="0"/>
                <w:sz w:val="20"/>
              </w:rPr>
            </w:pPr>
            <w:r w:rsidRPr="00700A46">
              <w:rPr>
                <w:color w:val="000000"/>
                <w:kern w:val="0"/>
                <w:sz w:val="20"/>
              </w:rPr>
              <w:t>3-4</w:t>
            </w:r>
          </w:p>
        </w:tc>
        <w:tc>
          <w:tcPr>
            <w:tcW w:w="2117" w:type="dxa"/>
            <w:tcBorders>
              <w:top w:val="nil"/>
              <w:left w:val="nil"/>
              <w:bottom w:val="nil"/>
              <w:right w:val="nil"/>
            </w:tcBorders>
            <w:shd w:val="clear" w:color="auto" w:fill="auto"/>
            <w:noWrap/>
            <w:vAlign w:val="bottom"/>
            <w:hideMark/>
          </w:tcPr>
          <w:p w14:paraId="32211A12" w14:textId="77777777" w:rsidR="0098223B" w:rsidRPr="00700A46" w:rsidRDefault="0098223B" w:rsidP="009812C6">
            <w:pPr>
              <w:widowControl/>
              <w:jc w:val="center"/>
              <w:rPr>
                <w:color w:val="000000"/>
                <w:kern w:val="0"/>
                <w:sz w:val="20"/>
              </w:rPr>
            </w:pPr>
            <w:r w:rsidRPr="00700A46">
              <w:rPr>
                <w:color w:val="000000"/>
                <w:kern w:val="0"/>
                <w:sz w:val="20"/>
              </w:rPr>
              <w:t>22 (85%)</w:t>
            </w:r>
          </w:p>
        </w:tc>
        <w:tc>
          <w:tcPr>
            <w:tcW w:w="2117" w:type="dxa"/>
            <w:tcBorders>
              <w:top w:val="nil"/>
              <w:left w:val="nil"/>
              <w:bottom w:val="nil"/>
              <w:right w:val="nil"/>
            </w:tcBorders>
            <w:shd w:val="clear" w:color="auto" w:fill="auto"/>
            <w:noWrap/>
            <w:vAlign w:val="bottom"/>
            <w:hideMark/>
          </w:tcPr>
          <w:p w14:paraId="3AF201FA" w14:textId="77777777" w:rsidR="0098223B" w:rsidRPr="00700A46" w:rsidRDefault="0098223B" w:rsidP="009812C6">
            <w:pPr>
              <w:widowControl/>
              <w:jc w:val="center"/>
              <w:rPr>
                <w:color w:val="000000"/>
                <w:kern w:val="0"/>
                <w:sz w:val="20"/>
              </w:rPr>
            </w:pPr>
            <w:r w:rsidRPr="00700A46">
              <w:rPr>
                <w:color w:val="000000"/>
                <w:kern w:val="0"/>
                <w:sz w:val="20"/>
              </w:rPr>
              <w:t xml:space="preserve"> 31 (86%)</w:t>
            </w:r>
            <w:r w:rsidRPr="00700A46">
              <w:rPr>
                <w:color w:val="000000"/>
                <w:kern w:val="0"/>
                <w:szCs w:val="24"/>
                <w:vertAlign w:val="superscript"/>
              </w:rPr>
              <w:t>c</w:t>
            </w:r>
          </w:p>
        </w:tc>
      </w:tr>
      <w:tr w:rsidR="0098223B" w:rsidRPr="00700A46" w14:paraId="2E94A635" w14:textId="77777777" w:rsidTr="009812C6">
        <w:trPr>
          <w:trHeight w:val="312"/>
        </w:trPr>
        <w:tc>
          <w:tcPr>
            <w:tcW w:w="5126" w:type="dxa"/>
            <w:tcBorders>
              <w:top w:val="nil"/>
              <w:left w:val="nil"/>
              <w:bottom w:val="nil"/>
              <w:right w:val="nil"/>
            </w:tcBorders>
            <w:shd w:val="clear" w:color="auto" w:fill="auto"/>
            <w:noWrap/>
            <w:vAlign w:val="bottom"/>
            <w:hideMark/>
          </w:tcPr>
          <w:p w14:paraId="2335BECA" w14:textId="77777777" w:rsidR="0098223B" w:rsidRPr="00700A46" w:rsidRDefault="0098223B" w:rsidP="009812C6">
            <w:pPr>
              <w:widowControl/>
              <w:rPr>
                <w:color w:val="000000"/>
                <w:kern w:val="0"/>
                <w:sz w:val="20"/>
              </w:rPr>
            </w:pPr>
            <w:r w:rsidRPr="00700A46">
              <w:rPr>
                <w:color w:val="000000"/>
                <w:kern w:val="0"/>
                <w:sz w:val="20"/>
              </w:rPr>
              <w:t>Number of disease relapses</w:t>
            </w:r>
          </w:p>
        </w:tc>
        <w:tc>
          <w:tcPr>
            <w:tcW w:w="2117" w:type="dxa"/>
            <w:tcBorders>
              <w:top w:val="nil"/>
              <w:left w:val="nil"/>
              <w:bottom w:val="nil"/>
              <w:right w:val="nil"/>
            </w:tcBorders>
            <w:shd w:val="clear" w:color="auto" w:fill="auto"/>
            <w:noWrap/>
            <w:vAlign w:val="bottom"/>
            <w:hideMark/>
          </w:tcPr>
          <w:p w14:paraId="5FE5054D" w14:textId="77777777" w:rsidR="0098223B" w:rsidRPr="00700A46" w:rsidRDefault="0098223B" w:rsidP="009812C6">
            <w:pPr>
              <w:widowControl/>
              <w:rPr>
                <w:color w:val="000000"/>
                <w:kern w:val="0"/>
                <w:sz w:val="20"/>
              </w:rPr>
            </w:pPr>
          </w:p>
        </w:tc>
        <w:tc>
          <w:tcPr>
            <w:tcW w:w="2117" w:type="dxa"/>
            <w:tcBorders>
              <w:top w:val="nil"/>
              <w:left w:val="nil"/>
              <w:bottom w:val="nil"/>
              <w:right w:val="nil"/>
            </w:tcBorders>
            <w:shd w:val="clear" w:color="auto" w:fill="auto"/>
            <w:noWrap/>
            <w:vAlign w:val="bottom"/>
            <w:hideMark/>
          </w:tcPr>
          <w:p w14:paraId="70094478" w14:textId="77777777" w:rsidR="0098223B" w:rsidRPr="00700A46" w:rsidRDefault="0098223B" w:rsidP="009812C6">
            <w:pPr>
              <w:widowControl/>
              <w:jc w:val="center"/>
              <w:rPr>
                <w:kern w:val="0"/>
                <w:sz w:val="20"/>
              </w:rPr>
            </w:pPr>
          </w:p>
        </w:tc>
      </w:tr>
      <w:tr w:rsidR="0098223B" w:rsidRPr="00700A46" w14:paraId="2CD38938" w14:textId="77777777" w:rsidTr="009812C6">
        <w:trPr>
          <w:trHeight w:val="312"/>
        </w:trPr>
        <w:tc>
          <w:tcPr>
            <w:tcW w:w="5126" w:type="dxa"/>
            <w:tcBorders>
              <w:top w:val="nil"/>
              <w:left w:val="nil"/>
              <w:bottom w:val="nil"/>
              <w:right w:val="nil"/>
            </w:tcBorders>
            <w:shd w:val="clear" w:color="auto" w:fill="auto"/>
            <w:noWrap/>
            <w:vAlign w:val="bottom"/>
            <w:hideMark/>
          </w:tcPr>
          <w:p w14:paraId="17B9076A" w14:textId="77777777" w:rsidR="0098223B" w:rsidRPr="00700A46" w:rsidRDefault="0098223B" w:rsidP="009812C6">
            <w:pPr>
              <w:widowControl/>
              <w:ind w:firstLineChars="100" w:firstLine="200"/>
              <w:rPr>
                <w:color w:val="000000"/>
                <w:kern w:val="0"/>
                <w:sz w:val="20"/>
              </w:rPr>
            </w:pPr>
            <w:r w:rsidRPr="00700A46">
              <w:rPr>
                <w:color w:val="000000"/>
                <w:kern w:val="0"/>
                <w:sz w:val="20"/>
              </w:rPr>
              <w:t>0</w:t>
            </w:r>
            <w:r w:rsidRPr="00700A46">
              <w:rPr>
                <w:color w:val="000000"/>
                <w:kern w:val="0"/>
                <w:szCs w:val="24"/>
                <w:vertAlign w:val="superscript"/>
              </w:rPr>
              <w:t>d</w:t>
            </w:r>
          </w:p>
        </w:tc>
        <w:tc>
          <w:tcPr>
            <w:tcW w:w="2117" w:type="dxa"/>
            <w:tcBorders>
              <w:top w:val="nil"/>
              <w:left w:val="nil"/>
              <w:bottom w:val="nil"/>
              <w:right w:val="nil"/>
            </w:tcBorders>
            <w:shd w:val="clear" w:color="auto" w:fill="auto"/>
            <w:noWrap/>
            <w:vAlign w:val="bottom"/>
            <w:hideMark/>
          </w:tcPr>
          <w:p w14:paraId="305E1DEA" w14:textId="77777777" w:rsidR="0098223B" w:rsidRPr="00700A46" w:rsidRDefault="0098223B" w:rsidP="009812C6">
            <w:pPr>
              <w:widowControl/>
              <w:jc w:val="center"/>
              <w:rPr>
                <w:color w:val="000000"/>
                <w:kern w:val="0"/>
                <w:sz w:val="20"/>
              </w:rPr>
            </w:pPr>
            <w:r w:rsidRPr="00700A46">
              <w:rPr>
                <w:color w:val="000000"/>
                <w:kern w:val="0"/>
                <w:sz w:val="20"/>
              </w:rPr>
              <w:t xml:space="preserve"> 5 (19%)</w:t>
            </w:r>
          </w:p>
        </w:tc>
        <w:tc>
          <w:tcPr>
            <w:tcW w:w="2117" w:type="dxa"/>
            <w:tcBorders>
              <w:top w:val="nil"/>
              <w:left w:val="nil"/>
              <w:bottom w:val="nil"/>
              <w:right w:val="nil"/>
            </w:tcBorders>
            <w:shd w:val="clear" w:color="auto" w:fill="auto"/>
            <w:noWrap/>
            <w:vAlign w:val="bottom"/>
            <w:hideMark/>
          </w:tcPr>
          <w:p w14:paraId="25AE5A86" w14:textId="77777777" w:rsidR="0098223B" w:rsidRPr="00700A46" w:rsidRDefault="0098223B" w:rsidP="009812C6">
            <w:pPr>
              <w:widowControl/>
              <w:jc w:val="center"/>
              <w:rPr>
                <w:color w:val="000000"/>
                <w:kern w:val="0"/>
                <w:sz w:val="20"/>
              </w:rPr>
            </w:pPr>
            <w:r w:rsidRPr="00700A46">
              <w:rPr>
                <w:color w:val="000000"/>
                <w:kern w:val="0"/>
                <w:sz w:val="20"/>
              </w:rPr>
              <w:t xml:space="preserve"> 8 (22%)</w:t>
            </w:r>
          </w:p>
        </w:tc>
      </w:tr>
      <w:tr w:rsidR="0098223B" w:rsidRPr="00700A46" w14:paraId="1C6A3A86" w14:textId="77777777" w:rsidTr="009812C6">
        <w:trPr>
          <w:trHeight w:val="312"/>
        </w:trPr>
        <w:tc>
          <w:tcPr>
            <w:tcW w:w="5126" w:type="dxa"/>
            <w:tcBorders>
              <w:top w:val="nil"/>
              <w:left w:val="nil"/>
              <w:bottom w:val="nil"/>
              <w:right w:val="nil"/>
            </w:tcBorders>
            <w:shd w:val="clear" w:color="auto" w:fill="auto"/>
            <w:noWrap/>
            <w:vAlign w:val="bottom"/>
            <w:hideMark/>
          </w:tcPr>
          <w:p w14:paraId="4A43E835" w14:textId="77777777" w:rsidR="0098223B" w:rsidRPr="00700A46" w:rsidRDefault="0098223B" w:rsidP="009812C6">
            <w:pPr>
              <w:widowControl/>
              <w:ind w:firstLineChars="100" w:firstLine="200"/>
              <w:rPr>
                <w:color w:val="000000"/>
                <w:kern w:val="0"/>
                <w:sz w:val="20"/>
              </w:rPr>
            </w:pPr>
            <w:r w:rsidRPr="00700A46">
              <w:rPr>
                <w:color w:val="000000"/>
                <w:kern w:val="0"/>
                <w:sz w:val="20"/>
              </w:rPr>
              <w:t>1</w:t>
            </w:r>
          </w:p>
        </w:tc>
        <w:tc>
          <w:tcPr>
            <w:tcW w:w="2117" w:type="dxa"/>
            <w:tcBorders>
              <w:top w:val="nil"/>
              <w:left w:val="nil"/>
              <w:bottom w:val="nil"/>
              <w:right w:val="nil"/>
            </w:tcBorders>
            <w:shd w:val="clear" w:color="auto" w:fill="auto"/>
            <w:noWrap/>
            <w:vAlign w:val="bottom"/>
            <w:hideMark/>
          </w:tcPr>
          <w:p w14:paraId="2A30224E" w14:textId="77777777" w:rsidR="0098223B" w:rsidRPr="00700A46" w:rsidRDefault="0098223B" w:rsidP="009812C6">
            <w:pPr>
              <w:widowControl/>
              <w:jc w:val="center"/>
              <w:rPr>
                <w:color w:val="000000"/>
                <w:kern w:val="0"/>
                <w:sz w:val="20"/>
              </w:rPr>
            </w:pPr>
            <w:r w:rsidRPr="00700A46">
              <w:rPr>
                <w:color w:val="000000"/>
                <w:kern w:val="0"/>
                <w:sz w:val="20"/>
              </w:rPr>
              <w:t xml:space="preserve"> 7 (27%)</w:t>
            </w:r>
          </w:p>
        </w:tc>
        <w:tc>
          <w:tcPr>
            <w:tcW w:w="2117" w:type="dxa"/>
            <w:tcBorders>
              <w:top w:val="nil"/>
              <w:left w:val="nil"/>
              <w:bottom w:val="nil"/>
              <w:right w:val="nil"/>
            </w:tcBorders>
            <w:shd w:val="clear" w:color="auto" w:fill="auto"/>
            <w:noWrap/>
            <w:vAlign w:val="bottom"/>
            <w:hideMark/>
          </w:tcPr>
          <w:p w14:paraId="13A0D724" w14:textId="77777777" w:rsidR="0098223B" w:rsidRPr="00700A46" w:rsidRDefault="0098223B" w:rsidP="009812C6">
            <w:pPr>
              <w:widowControl/>
              <w:jc w:val="center"/>
              <w:rPr>
                <w:color w:val="000000"/>
                <w:kern w:val="0"/>
                <w:sz w:val="20"/>
              </w:rPr>
            </w:pPr>
            <w:r w:rsidRPr="00700A46">
              <w:rPr>
                <w:color w:val="000000"/>
                <w:kern w:val="0"/>
                <w:sz w:val="20"/>
              </w:rPr>
              <w:t xml:space="preserve"> 8 (22%)</w:t>
            </w:r>
          </w:p>
        </w:tc>
      </w:tr>
      <w:tr w:rsidR="0098223B" w:rsidRPr="00700A46" w14:paraId="7EF4C4F1" w14:textId="77777777" w:rsidTr="009812C6">
        <w:trPr>
          <w:trHeight w:val="312"/>
        </w:trPr>
        <w:tc>
          <w:tcPr>
            <w:tcW w:w="5126" w:type="dxa"/>
            <w:tcBorders>
              <w:top w:val="nil"/>
              <w:left w:val="nil"/>
              <w:bottom w:val="nil"/>
              <w:right w:val="nil"/>
            </w:tcBorders>
            <w:shd w:val="clear" w:color="auto" w:fill="auto"/>
            <w:noWrap/>
            <w:vAlign w:val="bottom"/>
            <w:hideMark/>
          </w:tcPr>
          <w:p w14:paraId="3253F43B" w14:textId="77777777" w:rsidR="0098223B" w:rsidRPr="00700A46" w:rsidRDefault="0098223B" w:rsidP="009812C6">
            <w:pPr>
              <w:widowControl/>
              <w:ind w:firstLineChars="100" w:firstLine="200"/>
              <w:rPr>
                <w:color w:val="000000"/>
                <w:kern w:val="0"/>
                <w:sz w:val="20"/>
              </w:rPr>
            </w:pPr>
            <w:r w:rsidRPr="00700A46">
              <w:rPr>
                <w:color w:val="000000"/>
                <w:kern w:val="0"/>
                <w:sz w:val="20"/>
              </w:rPr>
              <w:t>2</w:t>
            </w:r>
          </w:p>
        </w:tc>
        <w:tc>
          <w:tcPr>
            <w:tcW w:w="2117" w:type="dxa"/>
            <w:tcBorders>
              <w:top w:val="nil"/>
              <w:left w:val="nil"/>
              <w:bottom w:val="nil"/>
              <w:right w:val="nil"/>
            </w:tcBorders>
            <w:shd w:val="clear" w:color="auto" w:fill="auto"/>
            <w:noWrap/>
            <w:vAlign w:val="bottom"/>
            <w:hideMark/>
          </w:tcPr>
          <w:p w14:paraId="59CD5532" w14:textId="77777777" w:rsidR="0098223B" w:rsidRPr="00700A46" w:rsidRDefault="0098223B" w:rsidP="009812C6">
            <w:pPr>
              <w:widowControl/>
              <w:jc w:val="center"/>
              <w:rPr>
                <w:color w:val="000000"/>
                <w:kern w:val="0"/>
                <w:sz w:val="20"/>
              </w:rPr>
            </w:pPr>
            <w:r w:rsidRPr="00700A46">
              <w:rPr>
                <w:color w:val="000000"/>
                <w:kern w:val="0"/>
                <w:sz w:val="20"/>
              </w:rPr>
              <w:t xml:space="preserve"> 8 (31%)</w:t>
            </w:r>
          </w:p>
        </w:tc>
        <w:tc>
          <w:tcPr>
            <w:tcW w:w="2117" w:type="dxa"/>
            <w:tcBorders>
              <w:top w:val="nil"/>
              <w:left w:val="nil"/>
              <w:bottom w:val="nil"/>
              <w:right w:val="nil"/>
            </w:tcBorders>
            <w:shd w:val="clear" w:color="auto" w:fill="auto"/>
            <w:noWrap/>
            <w:vAlign w:val="bottom"/>
            <w:hideMark/>
          </w:tcPr>
          <w:p w14:paraId="354A503B" w14:textId="77777777" w:rsidR="0098223B" w:rsidRPr="00700A46" w:rsidRDefault="0098223B" w:rsidP="009812C6">
            <w:pPr>
              <w:widowControl/>
              <w:jc w:val="center"/>
              <w:rPr>
                <w:color w:val="000000"/>
                <w:kern w:val="0"/>
                <w:sz w:val="20"/>
              </w:rPr>
            </w:pPr>
            <w:r w:rsidRPr="00700A46">
              <w:rPr>
                <w:color w:val="000000"/>
                <w:kern w:val="0"/>
                <w:sz w:val="20"/>
              </w:rPr>
              <w:t>12 (32%)</w:t>
            </w:r>
          </w:p>
        </w:tc>
      </w:tr>
      <w:tr w:rsidR="0098223B" w:rsidRPr="00700A46" w14:paraId="4EB8E5D1" w14:textId="77777777" w:rsidTr="009812C6">
        <w:trPr>
          <w:trHeight w:val="312"/>
        </w:trPr>
        <w:tc>
          <w:tcPr>
            <w:tcW w:w="5126" w:type="dxa"/>
            <w:tcBorders>
              <w:top w:val="nil"/>
              <w:left w:val="nil"/>
              <w:bottom w:val="nil"/>
              <w:right w:val="nil"/>
            </w:tcBorders>
            <w:shd w:val="clear" w:color="auto" w:fill="auto"/>
            <w:noWrap/>
            <w:vAlign w:val="bottom"/>
            <w:hideMark/>
          </w:tcPr>
          <w:p w14:paraId="0F3445C5" w14:textId="77777777" w:rsidR="0098223B" w:rsidRPr="00700A46" w:rsidRDefault="0098223B" w:rsidP="009812C6">
            <w:pPr>
              <w:widowControl/>
              <w:ind w:firstLineChars="100" w:firstLine="200"/>
              <w:rPr>
                <w:color w:val="000000"/>
                <w:kern w:val="0"/>
                <w:sz w:val="20"/>
              </w:rPr>
            </w:pPr>
            <w:r w:rsidRPr="00700A46">
              <w:rPr>
                <w:color w:val="000000"/>
                <w:kern w:val="0"/>
                <w:sz w:val="20"/>
              </w:rPr>
              <w:t>3 or more</w:t>
            </w:r>
          </w:p>
        </w:tc>
        <w:tc>
          <w:tcPr>
            <w:tcW w:w="2117" w:type="dxa"/>
            <w:tcBorders>
              <w:top w:val="nil"/>
              <w:left w:val="nil"/>
              <w:bottom w:val="nil"/>
              <w:right w:val="nil"/>
            </w:tcBorders>
            <w:shd w:val="clear" w:color="auto" w:fill="auto"/>
            <w:noWrap/>
            <w:vAlign w:val="bottom"/>
            <w:hideMark/>
          </w:tcPr>
          <w:p w14:paraId="63653F8D" w14:textId="77777777" w:rsidR="0098223B" w:rsidRPr="00700A46" w:rsidRDefault="0098223B" w:rsidP="009812C6">
            <w:pPr>
              <w:widowControl/>
              <w:jc w:val="center"/>
              <w:rPr>
                <w:color w:val="000000"/>
                <w:kern w:val="0"/>
                <w:sz w:val="20"/>
              </w:rPr>
            </w:pPr>
            <w:r w:rsidRPr="00700A46">
              <w:rPr>
                <w:color w:val="000000"/>
                <w:kern w:val="0"/>
                <w:sz w:val="20"/>
              </w:rPr>
              <w:t xml:space="preserve"> 6 (23%)</w:t>
            </w:r>
          </w:p>
        </w:tc>
        <w:tc>
          <w:tcPr>
            <w:tcW w:w="2117" w:type="dxa"/>
            <w:tcBorders>
              <w:top w:val="nil"/>
              <w:left w:val="nil"/>
              <w:bottom w:val="nil"/>
              <w:right w:val="nil"/>
            </w:tcBorders>
            <w:shd w:val="clear" w:color="auto" w:fill="auto"/>
            <w:noWrap/>
            <w:vAlign w:val="bottom"/>
            <w:hideMark/>
          </w:tcPr>
          <w:p w14:paraId="3E43EBC6" w14:textId="77777777" w:rsidR="0098223B" w:rsidRPr="00700A46" w:rsidRDefault="0098223B" w:rsidP="009812C6">
            <w:pPr>
              <w:widowControl/>
              <w:jc w:val="center"/>
              <w:rPr>
                <w:color w:val="000000"/>
                <w:kern w:val="0"/>
                <w:sz w:val="20"/>
              </w:rPr>
            </w:pPr>
            <w:r w:rsidRPr="00700A46">
              <w:rPr>
                <w:color w:val="000000"/>
                <w:kern w:val="0"/>
                <w:sz w:val="20"/>
              </w:rPr>
              <w:t xml:space="preserve"> 9 (24%)</w:t>
            </w:r>
          </w:p>
        </w:tc>
      </w:tr>
      <w:tr w:rsidR="0098223B" w:rsidRPr="00700A46" w14:paraId="193E1DB3" w14:textId="77777777" w:rsidTr="009812C6">
        <w:trPr>
          <w:trHeight w:val="312"/>
        </w:trPr>
        <w:tc>
          <w:tcPr>
            <w:tcW w:w="5126" w:type="dxa"/>
            <w:tcBorders>
              <w:top w:val="nil"/>
              <w:left w:val="nil"/>
              <w:bottom w:val="nil"/>
              <w:right w:val="nil"/>
            </w:tcBorders>
            <w:shd w:val="clear" w:color="auto" w:fill="auto"/>
            <w:noWrap/>
            <w:vAlign w:val="bottom"/>
            <w:hideMark/>
          </w:tcPr>
          <w:p w14:paraId="2655696E" w14:textId="77777777" w:rsidR="0098223B" w:rsidRPr="00700A46" w:rsidRDefault="0098223B" w:rsidP="009812C6">
            <w:pPr>
              <w:widowControl/>
              <w:rPr>
                <w:color w:val="000000"/>
                <w:kern w:val="0"/>
                <w:sz w:val="20"/>
              </w:rPr>
            </w:pPr>
            <w:r w:rsidRPr="00700A46">
              <w:rPr>
                <w:color w:val="000000"/>
                <w:kern w:val="0"/>
                <w:sz w:val="20"/>
              </w:rPr>
              <w:t>Treatment details</w:t>
            </w:r>
          </w:p>
        </w:tc>
        <w:tc>
          <w:tcPr>
            <w:tcW w:w="2117" w:type="dxa"/>
            <w:tcBorders>
              <w:top w:val="nil"/>
              <w:left w:val="nil"/>
              <w:bottom w:val="nil"/>
              <w:right w:val="nil"/>
            </w:tcBorders>
            <w:shd w:val="clear" w:color="auto" w:fill="auto"/>
            <w:noWrap/>
            <w:vAlign w:val="bottom"/>
            <w:hideMark/>
          </w:tcPr>
          <w:p w14:paraId="35BA6705" w14:textId="77777777" w:rsidR="0098223B" w:rsidRPr="00700A46" w:rsidRDefault="0098223B" w:rsidP="009812C6">
            <w:pPr>
              <w:widowControl/>
              <w:rPr>
                <w:color w:val="000000"/>
                <w:kern w:val="0"/>
                <w:sz w:val="20"/>
              </w:rPr>
            </w:pPr>
          </w:p>
        </w:tc>
        <w:tc>
          <w:tcPr>
            <w:tcW w:w="2117" w:type="dxa"/>
            <w:tcBorders>
              <w:top w:val="nil"/>
              <w:left w:val="nil"/>
              <w:bottom w:val="nil"/>
              <w:right w:val="nil"/>
            </w:tcBorders>
            <w:shd w:val="clear" w:color="auto" w:fill="auto"/>
            <w:noWrap/>
            <w:vAlign w:val="bottom"/>
            <w:hideMark/>
          </w:tcPr>
          <w:p w14:paraId="4B0EFE49" w14:textId="77777777" w:rsidR="0098223B" w:rsidRPr="00700A46" w:rsidRDefault="0098223B" w:rsidP="009812C6">
            <w:pPr>
              <w:widowControl/>
              <w:jc w:val="center"/>
              <w:rPr>
                <w:kern w:val="0"/>
                <w:sz w:val="20"/>
              </w:rPr>
            </w:pPr>
          </w:p>
        </w:tc>
      </w:tr>
      <w:tr w:rsidR="0098223B" w:rsidRPr="00700A46" w14:paraId="29ED4D5C" w14:textId="77777777" w:rsidTr="009812C6">
        <w:trPr>
          <w:trHeight w:val="312"/>
        </w:trPr>
        <w:tc>
          <w:tcPr>
            <w:tcW w:w="5126" w:type="dxa"/>
            <w:tcBorders>
              <w:top w:val="nil"/>
              <w:left w:val="nil"/>
              <w:bottom w:val="nil"/>
              <w:right w:val="nil"/>
            </w:tcBorders>
            <w:shd w:val="clear" w:color="auto" w:fill="auto"/>
            <w:noWrap/>
            <w:vAlign w:val="bottom"/>
            <w:hideMark/>
          </w:tcPr>
          <w:p w14:paraId="7F061412" w14:textId="77777777" w:rsidR="0098223B" w:rsidRPr="00700A46" w:rsidRDefault="0098223B" w:rsidP="009812C6">
            <w:pPr>
              <w:widowControl/>
              <w:ind w:firstLineChars="100" w:firstLine="200"/>
              <w:rPr>
                <w:color w:val="000000"/>
                <w:kern w:val="0"/>
                <w:sz w:val="20"/>
              </w:rPr>
            </w:pPr>
            <w:r w:rsidRPr="00700A46">
              <w:rPr>
                <w:color w:val="000000"/>
                <w:kern w:val="0"/>
                <w:sz w:val="20"/>
              </w:rPr>
              <w:t>Radiation or proton (on study or within 3 months prior)</w:t>
            </w:r>
          </w:p>
        </w:tc>
        <w:tc>
          <w:tcPr>
            <w:tcW w:w="2117" w:type="dxa"/>
            <w:tcBorders>
              <w:top w:val="nil"/>
              <w:left w:val="nil"/>
              <w:bottom w:val="nil"/>
              <w:right w:val="nil"/>
            </w:tcBorders>
            <w:shd w:val="clear" w:color="auto" w:fill="auto"/>
            <w:noWrap/>
            <w:vAlign w:val="bottom"/>
            <w:hideMark/>
          </w:tcPr>
          <w:p w14:paraId="273CF1A6" w14:textId="77777777" w:rsidR="0098223B" w:rsidRPr="00700A46" w:rsidRDefault="0098223B" w:rsidP="009812C6">
            <w:pPr>
              <w:widowControl/>
              <w:jc w:val="center"/>
              <w:rPr>
                <w:color w:val="000000"/>
                <w:kern w:val="0"/>
                <w:sz w:val="20"/>
              </w:rPr>
            </w:pPr>
            <w:r w:rsidRPr="00700A46">
              <w:rPr>
                <w:color w:val="000000"/>
                <w:kern w:val="0"/>
                <w:sz w:val="20"/>
              </w:rPr>
              <w:t xml:space="preserve"> 18 (69%)</w:t>
            </w:r>
            <w:r w:rsidRPr="00700A46">
              <w:rPr>
                <w:color w:val="000000"/>
                <w:kern w:val="0"/>
                <w:szCs w:val="24"/>
                <w:vertAlign w:val="superscript"/>
              </w:rPr>
              <w:t>e</w:t>
            </w:r>
          </w:p>
        </w:tc>
        <w:tc>
          <w:tcPr>
            <w:tcW w:w="2117" w:type="dxa"/>
            <w:tcBorders>
              <w:top w:val="nil"/>
              <w:left w:val="nil"/>
              <w:bottom w:val="nil"/>
              <w:right w:val="nil"/>
            </w:tcBorders>
            <w:shd w:val="clear" w:color="auto" w:fill="auto"/>
            <w:noWrap/>
            <w:vAlign w:val="bottom"/>
            <w:hideMark/>
          </w:tcPr>
          <w:p w14:paraId="680F3190" w14:textId="77777777" w:rsidR="0098223B" w:rsidRPr="00700A46" w:rsidRDefault="0098223B" w:rsidP="009812C6">
            <w:pPr>
              <w:widowControl/>
              <w:jc w:val="center"/>
              <w:rPr>
                <w:color w:val="000000"/>
                <w:kern w:val="0"/>
                <w:sz w:val="20"/>
              </w:rPr>
            </w:pPr>
            <w:r w:rsidRPr="00700A46">
              <w:rPr>
                <w:color w:val="000000"/>
                <w:kern w:val="0"/>
                <w:sz w:val="20"/>
              </w:rPr>
              <w:t>23 (62%)</w:t>
            </w:r>
          </w:p>
        </w:tc>
      </w:tr>
      <w:tr w:rsidR="0098223B" w:rsidRPr="00700A46" w14:paraId="38DAB948" w14:textId="77777777" w:rsidTr="009812C6">
        <w:trPr>
          <w:trHeight w:val="312"/>
        </w:trPr>
        <w:tc>
          <w:tcPr>
            <w:tcW w:w="5126" w:type="dxa"/>
            <w:tcBorders>
              <w:top w:val="nil"/>
              <w:left w:val="nil"/>
              <w:bottom w:val="nil"/>
              <w:right w:val="nil"/>
            </w:tcBorders>
            <w:shd w:val="clear" w:color="auto" w:fill="auto"/>
            <w:noWrap/>
            <w:vAlign w:val="bottom"/>
            <w:hideMark/>
          </w:tcPr>
          <w:p w14:paraId="0FBD996B" w14:textId="77777777" w:rsidR="0098223B" w:rsidRPr="00700A46" w:rsidRDefault="0098223B" w:rsidP="009812C6">
            <w:pPr>
              <w:widowControl/>
              <w:ind w:firstLineChars="100" w:firstLine="200"/>
              <w:rPr>
                <w:color w:val="000000"/>
                <w:kern w:val="0"/>
                <w:sz w:val="20"/>
              </w:rPr>
            </w:pPr>
            <w:r w:rsidRPr="00700A46">
              <w:rPr>
                <w:color w:val="000000"/>
                <w:kern w:val="0"/>
                <w:sz w:val="20"/>
              </w:rPr>
              <w:t>Dexamethasone at any time</w:t>
            </w:r>
          </w:p>
        </w:tc>
        <w:tc>
          <w:tcPr>
            <w:tcW w:w="2117" w:type="dxa"/>
            <w:tcBorders>
              <w:top w:val="nil"/>
              <w:left w:val="nil"/>
              <w:bottom w:val="nil"/>
              <w:right w:val="nil"/>
            </w:tcBorders>
            <w:shd w:val="clear" w:color="auto" w:fill="auto"/>
            <w:noWrap/>
            <w:vAlign w:val="bottom"/>
            <w:hideMark/>
          </w:tcPr>
          <w:p w14:paraId="77B34CEC" w14:textId="77777777" w:rsidR="0098223B" w:rsidRPr="00700A46" w:rsidRDefault="0098223B" w:rsidP="009812C6">
            <w:pPr>
              <w:widowControl/>
              <w:jc w:val="center"/>
              <w:rPr>
                <w:color w:val="000000"/>
                <w:kern w:val="0"/>
                <w:sz w:val="20"/>
              </w:rPr>
            </w:pPr>
            <w:r w:rsidRPr="00700A46">
              <w:rPr>
                <w:color w:val="000000"/>
                <w:kern w:val="0"/>
                <w:sz w:val="20"/>
              </w:rPr>
              <w:t>13 (50%)</w:t>
            </w:r>
          </w:p>
        </w:tc>
        <w:tc>
          <w:tcPr>
            <w:tcW w:w="2117" w:type="dxa"/>
            <w:tcBorders>
              <w:top w:val="nil"/>
              <w:left w:val="nil"/>
              <w:bottom w:val="nil"/>
              <w:right w:val="nil"/>
            </w:tcBorders>
            <w:shd w:val="clear" w:color="auto" w:fill="auto"/>
            <w:noWrap/>
            <w:vAlign w:val="bottom"/>
            <w:hideMark/>
          </w:tcPr>
          <w:p w14:paraId="349AFCA3" w14:textId="77777777" w:rsidR="0098223B" w:rsidRPr="00700A46" w:rsidRDefault="0098223B" w:rsidP="009812C6">
            <w:pPr>
              <w:widowControl/>
              <w:jc w:val="center"/>
              <w:rPr>
                <w:color w:val="000000"/>
                <w:kern w:val="0"/>
                <w:sz w:val="20"/>
              </w:rPr>
            </w:pPr>
            <w:r w:rsidRPr="00700A46">
              <w:rPr>
                <w:color w:val="000000"/>
                <w:kern w:val="0"/>
                <w:sz w:val="20"/>
              </w:rPr>
              <w:t>23 (62%)</w:t>
            </w:r>
          </w:p>
        </w:tc>
      </w:tr>
      <w:tr w:rsidR="0098223B" w:rsidRPr="00700A46" w14:paraId="6683D831" w14:textId="77777777" w:rsidTr="009812C6">
        <w:trPr>
          <w:trHeight w:val="312"/>
        </w:trPr>
        <w:tc>
          <w:tcPr>
            <w:tcW w:w="5126" w:type="dxa"/>
            <w:tcBorders>
              <w:top w:val="nil"/>
              <w:left w:val="nil"/>
              <w:bottom w:val="nil"/>
              <w:right w:val="nil"/>
            </w:tcBorders>
            <w:shd w:val="clear" w:color="auto" w:fill="auto"/>
            <w:noWrap/>
            <w:vAlign w:val="bottom"/>
            <w:hideMark/>
          </w:tcPr>
          <w:p w14:paraId="3A02BE3F" w14:textId="77777777" w:rsidR="0098223B" w:rsidRPr="00700A46" w:rsidRDefault="0098223B" w:rsidP="009812C6">
            <w:pPr>
              <w:widowControl/>
              <w:ind w:firstLineChars="200" w:firstLine="400"/>
              <w:rPr>
                <w:color w:val="000000"/>
                <w:kern w:val="0"/>
                <w:sz w:val="20"/>
              </w:rPr>
            </w:pPr>
            <w:r w:rsidRPr="00700A46">
              <w:rPr>
                <w:color w:val="000000"/>
                <w:kern w:val="0"/>
                <w:sz w:val="20"/>
              </w:rPr>
              <w:t>Median dose (range), mg/kg/day</w:t>
            </w:r>
          </w:p>
        </w:tc>
        <w:tc>
          <w:tcPr>
            <w:tcW w:w="2117" w:type="dxa"/>
            <w:tcBorders>
              <w:top w:val="nil"/>
              <w:left w:val="nil"/>
              <w:bottom w:val="nil"/>
              <w:right w:val="nil"/>
            </w:tcBorders>
            <w:shd w:val="clear" w:color="auto" w:fill="auto"/>
            <w:noWrap/>
            <w:vAlign w:val="bottom"/>
            <w:hideMark/>
          </w:tcPr>
          <w:p w14:paraId="16494E7B" w14:textId="77777777" w:rsidR="0098223B" w:rsidRPr="00700A46" w:rsidRDefault="0098223B" w:rsidP="009812C6">
            <w:pPr>
              <w:widowControl/>
              <w:jc w:val="center"/>
              <w:rPr>
                <w:color w:val="000000"/>
                <w:kern w:val="0"/>
                <w:sz w:val="20"/>
              </w:rPr>
            </w:pPr>
            <w:r w:rsidRPr="00700A46">
              <w:rPr>
                <w:color w:val="000000"/>
                <w:kern w:val="0"/>
                <w:sz w:val="20"/>
              </w:rPr>
              <w:t>0.23 (0.09-0.67)</w:t>
            </w:r>
          </w:p>
        </w:tc>
        <w:tc>
          <w:tcPr>
            <w:tcW w:w="2117" w:type="dxa"/>
            <w:tcBorders>
              <w:top w:val="nil"/>
              <w:left w:val="nil"/>
              <w:bottom w:val="nil"/>
              <w:right w:val="nil"/>
            </w:tcBorders>
            <w:shd w:val="clear" w:color="auto" w:fill="auto"/>
            <w:noWrap/>
            <w:vAlign w:val="bottom"/>
            <w:hideMark/>
          </w:tcPr>
          <w:p w14:paraId="15548520" w14:textId="77777777" w:rsidR="0098223B" w:rsidRPr="00700A46" w:rsidRDefault="0098223B" w:rsidP="009812C6">
            <w:pPr>
              <w:widowControl/>
              <w:jc w:val="center"/>
              <w:rPr>
                <w:color w:val="000000"/>
                <w:kern w:val="0"/>
                <w:sz w:val="20"/>
              </w:rPr>
            </w:pPr>
            <w:r w:rsidRPr="00700A46">
              <w:rPr>
                <w:color w:val="000000"/>
                <w:kern w:val="0"/>
                <w:sz w:val="20"/>
              </w:rPr>
              <w:t>0.26 (0.06-0.78)</w:t>
            </w:r>
          </w:p>
        </w:tc>
      </w:tr>
      <w:tr w:rsidR="0098223B" w:rsidRPr="00700A46" w14:paraId="26C965B9" w14:textId="77777777" w:rsidTr="009812C6">
        <w:trPr>
          <w:trHeight w:val="312"/>
        </w:trPr>
        <w:tc>
          <w:tcPr>
            <w:tcW w:w="5126" w:type="dxa"/>
            <w:tcBorders>
              <w:top w:val="nil"/>
              <w:left w:val="nil"/>
              <w:right w:val="nil"/>
            </w:tcBorders>
            <w:shd w:val="clear" w:color="auto" w:fill="auto"/>
            <w:noWrap/>
            <w:vAlign w:val="bottom"/>
            <w:hideMark/>
          </w:tcPr>
          <w:p w14:paraId="6B09B926" w14:textId="77777777" w:rsidR="0098223B" w:rsidRPr="00700A46" w:rsidRDefault="0098223B" w:rsidP="009812C6">
            <w:pPr>
              <w:widowControl/>
              <w:ind w:firstLineChars="200" w:firstLine="400"/>
              <w:rPr>
                <w:color w:val="000000"/>
                <w:kern w:val="0"/>
                <w:sz w:val="20"/>
              </w:rPr>
            </w:pPr>
            <w:r w:rsidRPr="00700A46">
              <w:rPr>
                <w:color w:val="000000"/>
                <w:kern w:val="0"/>
                <w:sz w:val="20"/>
              </w:rPr>
              <w:t>Mean dexamethasone days per steroid-treated patient</w:t>
            </w:r>
          </w:p>
        </w:tc>
        <w:tc>
          <w:tcPr>
            <w:tcW w:w="2117" w:type="dxa"/>
            <w:tcBorders>
              <w:top w:val="nil"/>
              <w:left w:val="nil"/>
              <w:right w:val="nil"/>
            </w:tcBorders>
            <w:shd w:val="clear" w:color="auto" w:fill="auto"/>
            <w:noWrap/>
            <w:vAlign w:val="bottom"/>
            <w:hideMark/>
          </w:tcPr>
          <w:p w14:paraId="6F10CF7A" w14:textId="77777777" w:rsidR="0098223B" w:rsidRPr="00700A46" w:rsidRDefault="0098223B" w:rsidP="009812C6">
            <w:pPr>
              <w:widowControl/>
              <w:jc w:val="center"/>
              <w:rPr>
                <w:color w:val="000000"/>
                <w:kern w:val="0"/>
                <w:sz w:val="20"/>
              </w:rPr>
            </w:pPr>
            <w:r w:rsidRPr="00700A46">
              <w:rPr>
                <w:color w:val="000000"/>
                <w:kern w:val="0"/>
                <w:sz w:val="20"/>
              </w:rPr>
              <w:t>30 days</w:t>
            </w:r>
          </w:p>
        </w:tc>
        <w:tc>
          <w:tcPr>
            <w:tcW w:w="2117" w:type="dxa"/>
            <w:tcBorders>
              <w:top w:val="nil"/>
              <w:left w:val="nil"/>
              <w:right w:val="nil"/>
            </w:tcBorders>
            <w:shd w:val="clear" w:color="auto" w:fill="auto"/>
            <w:noWrap/>
            <w:vAlign w:val="bottom"/>
            <w:hideMark/>
          </w:tcPr>
          <w:p w14:paraId="72F47214" w14:textId="77777777" w:rsidR="0098223B" w:rsidRPr="00700A46" w:rsidRDefault="0098223B" w:rsidP="009812C6">
            <w:pPr>
              <w:widowControl/>
              <w:jc w:val="center"/>
              <w:rPr>
                <w:color w:val="000000"/>
                <w:kern w:val="0"/>
                <w:sz w:val="20"/>
              </w:rPr>
            </w:pPr>
            <w:r w:rsidRPr="00700A46">
              <w:rPr>
                <w:color w:val="000000"/>
                <w:kern w:val="0"/>
                <w:sz w:val="20"/>
              </w:rPr>
              <w:t>27 days</w:t>
            </w:r>
          </w:p>
        </w:tc>
      </w:tr>
      <w:tr w:rsidR="0098223B" w:rsidRPr="00700A46" w14:paraId="3714F17F" w14:textId="77777777" w:rsidTr="009812C6">
        <w:trPr>
          <w:trHeight w:val="312"/>
        </w:trPr>
        <w:tc>
          <w:tcPr>
            <w:tcW w:w="5126" w:type="dxa"/>
            <w:tcBorders>
              <w:top w:val="nil"/>
              <w:left w:val="nil"/>
              <w:bottom w:val="single" w:sz="4" w:space="0" w:color="auto"/>
              <w:right w:val="nil"/>
            </w:tcBorders>
            <w:shd w:val="clear" w:color="auto" w:fill="auto"/>
            <w:noWrap/>
            <w:vAlign w:val="bottom"/>
            <w:hideMark/>
          </w:tcPr>
          <w:p w14:paraId="175038CF" w14:textId="77777777" w:rsidR="0098223B" w:rsidRPr="00700A46" w:rsidRDefault="0098223B" w:rsidP="009812C6">
            <w:pPr>
              <w:widowControl/>
              <w:ind w:firstLineChars="200" w:firstLine="400"/>
              <w:rPr>
                <w:color w:val="000000"/>
                <w:kern w:val="0"/>
                <w:sz w:val="20"/>
              </w:rPr>
            </w:pPr>
            <w:r w:rsidRPr="00700A46">
              <w:rPr>
                <w:color w:val="000000"/>
                <w:kern w:val="0"/>
                <w:sz w:val="20"/>
              </w:rPr>
              <w:t>Mean indoximod days per steroid-treated patient</w:t>
            </w:r>
          </w:p>
        </w:tc>
        <w:tc>
          <w:tcPr>
            <w:tcW w:w="2117" w:type="dxa"/>
            <w:tcBorders>
              <w:top w:val="nil"/>
              <w:left w:val="nil"/>
              <w:bottom w:val="single" w:sz="4" w:space="0" w:color="auto"/>
              <w:right w:val="nil"/>
            </w:tcBorders>
            <w:shd w:val="clear" w:color="auto" w:fill="auto"/>
            <w:noWrap/>
            <w:vAlign w:val="bottom"/>
            <w:hideMark/>
          </w:tcPr>
          <w:p w14:paraId="7BA0256D" w14:textId="77777777" w:rsidR="0098223B" w:rsidRPr="00700A46" w:rsidRDefault="0098223B" w:rsidP="009812C6">
            <w:pPr>
              <w:widowControl/>
              <w:jc w:val="center"/>
              <w:rPr>
                <w:color w:val="000000"/>
                <w:kern w:val="0"/>
                <w:sz w:val="20"/>
              </w:rPr>
            </w:pPr>
            <w:r w:rsidRPr="00700A46">
              <w:rPr>
                <w:color w:val="000000"/>
                <w:kern w:val="0"/>
                <w:sz w:val="20"/>
              </w:rPr>
              <w:t>413 days</w:t>
            </w:r>
          </w:p>
        </w:tc>
        <w:tc>
          <w:tcPr>
            <w:tcW w:w="2117" w:type="dxa"/>
            <w:tcBorders>
              <w:top w:val="nil"/>
              <w:left w:val="nil"/>
              <w:bottom w:val="single" w:sz="4" w:space="0" w:color="auto"/>
              <w:right w:val="nil"/>
            </w:tcBorders>
            <w:shd w:val="clear" w:color="auto" w:fill="auto"/>
            <w:noWrap/>
            <w:vAlign w:val="bottom"/>
            <w:hideMark/>
          </w:tcPr>
          <w:p w14:paraId="49C8CAB2" w14:textId="77777777" w:rsidR="0098223B" w:rsidRPr="00700A46" w:rsidRDefault="0098223B" w:rsidP="009812C6">
            <w:pPr>
              <w:widowControl/>
              <w:jc w:val="center"/>
              <w:rPr>
                <w:color w:val="000000"/>
                <w:kern w:val="0"/>
                <w:sz w:val="20"/>
              </w:rPr>
            </w:pPr>
            <w:r w:rsidRPr="00700A46">
              <w:rPr>
                <w:color w:val="000000"/>
                <w:kern w:val="0"/>
                <w:sz w:val="20"/>
              </w:rPr>
              <w:t>192 days</w:t>
            </w:r>
          </w:p>
        </w:tc>
      </w:tr>
      <w:tr w:rsidR="0098223B" w:rsidRPr="00700A46" w14:paraId="3326FA0A" w14:textId="77777777" w:rsidTr="009812C6">
        <w:trPr>
          <w:trHeight w:val="312"/>
        </w:trPr>
        <w:tc>
          <w:tcPr>
            <w:tcW w:w="9360" w:type="dxa"/>
            <w:gridSpan w:val="3"/>
            <w:tcBorders>
              <w:top w:val="single" w:sz="4" w:space="0" w:color="auto"/>
              <w:left w:val="nil"/>
              <w:bottom w:val="single" w:sz="4" w:space="0" w:color="auto"/>
              <w:right w:val="nil"/>
            </w:tcBorders>
            <w:shd w:val="clear" w:color="auto" w:fill="auto"/>
            <w:noWrap/>
            <w:vAlign w:val="bottom"/>
            <w:hideMark/>
          </w:tcPr>
          <w:p w14:paraId="39815F04" w14:textId="77777777" w:rsidR="0098223B" w:rsidRPr="00AE4637" w:rsidRDefault="0098223B" w:rsidP="009812C6">
            <w:pPr>
              <w:widowControl/>
              <w:spacing w:before="100" w:after="100"/>
              <w:rPr>
                <w:color w:val="000000"/>
                <w:kern w:val="0"/>
                <w:sz w:val="20"/>
              </w:rPr>
            </w:pPr>
            <w:r w:rsidRPr="00AE4637">
              <w:rPr>
                <w:color w:val="000000"/>
                <w:kern w:val="0"/>
                <w:sz w:val="20"/>
              </w:rPr>
              <w:t xml:space="preserve">Data are n (%), median (range), or mean. CNS=central nervous system. WHO=World Health Organization. </w:t>
            </w:r>
            <w:proofErr w:type="spellStart"/>
            <w:r w:rsidRPr="00E50300">
              <w:rPr>
                <w:color w:val="000000"/>
                <w:kern w:val="0"/>
                <w:szCs w:val="24"/>
                <w:vertAlign w:val="superscript"/>
              </w:rPr>
              <w:t>a</w:t>
            </w:r>
            <w:r w:rsidRPr="00AE4637">
              <w:rPr>
                <w:color w:val="000000"/>
                <w:kern w:val="0"/>
                <w:sz w:val="20"/>
              </w:rPr>
              <w:t>Includes</w:t>
            </w:r>
            <w:proofErr w:type="spellEnd"/>
            <w:r w:rsidRPr="00AE4637">
              <w:rPr>
                <w:color w:val="000000"/>
                <w:kern w:val="0"/>
                <w:sz w:val="20"/>
              </w:rPr>
              <w:t xml:space="preserve"> relapsed embryonal tumor with astrocytic differentiation (n=1), high-grade neuroepithelial tumor (n=1), pineoblastoma (n=1). </w:t>
            </w:r>
            <w:proofErr w:type="spellStart"/>
            <w:r w:rsidRPr="00E50300">
              <w:rPr>
                <w:color w:val="000000"/>
                <w:kern w:val="0"/>
                <w:szCs w:val="24"/>
                <w:vertAlign w:val="superscript"/>
              </w:rPr>
              <w:t>b</w:t>
            </w:r>
            <w:r w:rsidRPr="00AE4637">
              <w:rPr>
                <w:color w:val="000000"/>
                <w:kern w:val="0"/>
                <w:sz w:val="20"/>
              </w:rPr>
              <w:t>Includes</w:t>
            </w:r>
            <w:proofErr w:type="spellEnd"/>
            <w:r w:rsidRPr="00AE4637">
              <w:rPr>
                <w:color w:val="000000"/>
                <w:kern w:val="0"/>
                <w:sz w:val="20"/>
              </w:rPr>
              <w:t xml:space="preserve"> relapsed DIPG (n=1), ganglioglioma (n=1), </w:t>
            </w:r>
            <w:proofErr w:type="spellStart"/>
            <w:r w:rsidRPr="00AE4637">
              <w:rPr>
                <w:color w:val="000000"/>
                <w:kern w:val="0"/>
                <w:sz w:val="20"/>
              </w:rPr>
              <w:t>gliosarcoma</w:t>
            </w:r>
            <w:proofErr w:type="spellEnd"/>
            <w:r w:rsidRPr="00AE4637">
              <w:rPr>
                <w:color w:val="000000"/>
                <w:kern w:val="0"/>
                <w:sz w:val="20"/>
              </w:rPr>
              <w:t xml:space="preserve"> (n=1), high-grade neuroepithelial tumor (n=1), thalamic astrocytoma (n=1). </w:t>
            </w:r>
            <w:proofErr w:type="spellStart"/>
            <w:r w:rsidRPr="00E50300">
              <w:rPr>
                <w:color w:val="000000"/>
                <w:kern w:val="0"/>
                <w:szCs w:val="24"/>
                <w:vertAlign w:val="superscript"/>
              </w:rPr>
              <w:t>c</w:t>
            </w:r>
            <w:r w:rsidRPr="00AE4637">
              <w:rPr>
                <w:color w:val="000000"/>
                <w:kern w:val="0"/>
                <w:sz w:val="20"/>
              </w:rPr>
              <w:t>One</w:t>
            </w:r>
            <w:proofErr w:type="spellEnd"/>
            <w:r w:rsidRPr="00AE4637">
              <w:rPr>
                <w:color w:val="000000"/>
                <w:kern w:val="0"/>
                <w:sz w:val="20"/>
              </w:rPr>
              <w:t xml:space="preserve"> participant with relapsed DIPG was not biopsied, and therefore does not have information on WHO tumor grade. </w:t>
            </w:r>
            <w:proofErr w:type="spellStart"/>
            <w:r w:rsidRPr="00E50300">
              <w:rPr>
                <w:color w:val="000000"/>
                <w:kern w:val="0"/>
                <w:szCs w:val="24"/>
                <w:vertAlign w:val="superscript"/>
              </w:rPr>
              <w:t>d</w:t>
            </w:r>
            <w:r w:rsidRPr="00AE4637">
              <w:rPr>
                <w:color w:val="000000"/>
                <w:kern w:val="0"/>
                <w:sz w:val="20"/>
              </w:rPr>
              <w:t>Patients</w:t>
            </w:r>
            <w:proofErr w:type="spellEnd"/>
            <w:r w:rsidRPr="00AE4637">
              <w:rPr>
                <w:color w:val="000000"/>
                <w:kern w:val="0"/>
                <w:sz w:val="20"/>
              </w:rPr>
              <w:t xml:space="preserve"> listed as having no prior disease relapses were enrolled on the basis of treatment-refractory disease. </w:t>
            </w:r>
            <w:proofErr w:type="spellStart"/>
            <w:r w:rsidRPr="00E50300">
              <w:rPr>
                <w:color w:val="000000"/>
                <w:kern w:val="0"/>
                <w:szCs w:val="24"/>
                <w:vertAlign w:val="superscript"/>
              </w:rPr>
              <w:t>e</w:t>
            </w:r>
            <w:r w:rsidRPr="00AE4637">
              <w:rPr>
                <w:color w:val="000000"/>
                <w:kern w:val="0"/>
                <w:sz w:val="20"/>
              </w:rPr>
              <w:t>Radiation</w:t>
            </w:r>
            <w:proofErr w:type="spellEnd"/>
            <w:r w:rsidRPr="00AE4637">
              <w:rPr>
                <w:color w:val="000000"/>
                <w:kern w:val="0"/>
                <w:sz w:val="20"/>
              </w:rPr>
              <w:t xml:space="preserve"> or proton was delivered prior to lesion response.</w:t>
            </w:r>
          </w:p>
        </w:tc>
      </w:tr>
    </w:tbl>
    <w:p w14:paraId="36FE4F89" w14:textId="77777777" w:rsidR="0098223B" w:rsidRDefault="0098223B">
      <w:pPr>
        <w:widowControl/>
        <w:rPr>
          <w:b/>
        </w:rPr>
      </w:pPr>
      <w:r>
        <w:br w:type="page"/>
      </w:r>
    </w:p>
    <w:p w14:paraId="075600DB" w14:textId="77777777" w:rsidR="00A2682E" w:rsidRDefault="00D50616" w:rsidP="00EB4F8D">
      <w:pPr>
        <w:pStyle w:val="Heading1"/>
      </w:pPr>
      <w:bookmarkStart w:id="19" w:name="_Toc137630496"/>
      <w:r w:rsidRPr="00B055BC">
        <w:lastRenderedPageBreak/>
        <w:t>References</w:t>
      </w:r>
      <w:bookmarkEnd w:id="19"/>
    </w:p>
    <w:p w14:paraId="7AE192B3" w14:textId="77777777" w:rsidR="00A2682E" w:rsidRDefault="00A2682E" w:rsidP="00EB4F8D">
      <w:pPr>
        <w:pStyle w:val="Heading1"/>
      </w:pPr>
    </w:p>
    <w:p w14:paraId="63F7A175" w14:textId="77777777" w:rsidR="006C6B16" w:rsidRPr="006C6B16" w:rsidRDefault="00A2682E" w:rsidP="006C6B16">
      <w:pPr>
        <w:pStyle w:val="EndNoteBibliography"/>
        <w:ind w:left="720" w:hanging="720"/>
      </w:pPr>
      <w:r>
        <w:fldChar w:fldCharType="begin"/>
      </w:r>
      <w:r>
        <w:instrText xml:space="preserve"> ADDIN EN.REFLIST </w:instrText>
      </w:r>
      <w:r>
        <w:fldChar w:fldCharType="separate"/>
      </w:r>
      <w:r w:rsidR="006C6B16" w:rsidRPr="006C6B16">
        <w:rPr>
          <w:b/>
        </w:rPr>
        <w:t>1.</w:t>
      </w:r>
      <w:r w:rsidR="006C6B16" w:rsidRPr="006C6B16">
        <w:tab/>
        <w:t xml:space="preserve">Soliman HH, Minton SE, Han HS, et al. A phase I study of indoximod in patients with advanced malignancies. </w:t>
      </w:r>
      <w:r w:rsidR="006C6B16" w:rsidRPr="006C6B16">
        <w:rPr>
          <w:i/>
        </w:rPr>
        <w:t xml:space="preserve">Oncotarget. </w:t>
      </w:r>
      <w:r w:rsidR="006C6B16" w:rsidRPr="006C6B16">
        <w:t>2016; 7(16):22928-22938.</w:t>
      </w:r>
    </w:p>
    <w:p w14:paraId="7048474A" w14:textId="77777777" w:rsidR="006C6B16" w:rsidRPr="006C6B16" w:rsidRDefault="006C6B16" w:rsidP="006C6B16">
      <w:pPr>
        <w:pStyle w:val="EndNoteBibliography"/>
        <w:ind w:left="720" w:hanging="720"/>
      </w:pPr>
      <w:r w:rsidRPr="006C6B16">
        <w:rPr>
          <w:b/>
        </w:rPr>
        <w:t>2.</w:t>
      </w:r>
      <w:r w:rsidRPr="006C6B16">
        <w:tab/>
        <w:t xml:space="preserve">Robison NJ, Campigotto F, Chi SN, et al. A phase II trial of a multi-agent oral antiangiogenic (metronomic) regimen in children with recurrent or progressive cancer. </w:t>
      </w:r>
      <w:r w:rsidRPr="006C6B16">
        <w:rPr>
          <w:i/>
        </w:rPr>
        <w:t xml:space="preserve">Pediatr Blood Cancer. </w:t>
      </w:r>
      <w:r w:rsidRPr="006C6B16">
        <w:t>2014; 61(4):636-642.</w:t>
      </w:r>
    </w:p>
    <w:p w14:paraId="2E8CD8A9" w14:textId="77777777" w:rsidR="006C6B16" w:rsidRPr="006C6B16" w:rsidRDefault="006C6B16" w:rsidP="006C6B16">
      <w:pPr>
        <w:pStyle w:val="EndNoteBibliography"/>
        <w:ind w:left="720" w:hanging="720"/>
      </w:pPr>
      <w:r w:rsidRPr="006C6B16">
        <w:rPr>
          <w:b/>
        </w:rPr>
        <w:t>3.</w:t>
      </w:r>
      <w:r w:rsidRPr="006C6B16">
        <w:tab/>
        <w:t xml:space="preserve">Erker C, Tamrazi B, Poussaint TY, et al. Response assessment in paediatric high-grade glioma: recommendations from the Response Assessment in Pediatric Neuro-Oncology (RAPNO) working group. </w:t>
      </w:r>
      <w:r w:rsidRPr="006C6B16">
        <w:rPr>
          <w:i/>
        </w:rPr>
        <w:t xml:space="preserve">Lancet Oncol. </w:t>
      </w:r>
      <w:r w:rsidRPr="006C6B16">
        <w:t>2020; 21(6):e317-e329.</w:t>
      </w:r>
    </w:p>
    <w:p w14:paraId="4D716CDF" w14:textId="77777777" w:rsidR="006C6B16" w:rsidRPr="006C6B16" w:rsidRDefault="006C6B16" w:rsidP="006C6B16">
      <w:pPr>
        <w:pStyle w:val="EndNoteBibliography"/>
        <w:ind w:left="720" w:hanging="720"/>
      </w:pPr>
      <w:r w:rsidRPr="006C6B16">
        <w:rPr>
          <w:b/>
        </w:rPr>
        <w:t>4.</w:t>
      </w:r>
      <w:r w:rsidRPr="006C6B16">
        <w:tab/>
        <w:t xml:space="preserve">Cooney TM, Cohen KJ, Guimaraes CV, et al. Response assessment in diffuse intrinsic pontine glioma: recommendations from the Response Assessment in Pediatric Neuro-Oncology (RAPNO) working group. </w:t>
      </w:r>
      <w:r w:rsidRPr="006C6B16">
        <w:rPr>
          <w:i/>
        </w:rPr>
        <w:t xml:space="preserve">Lancet Oncol. </w:t>
      </w:r>
      <w:r w:rsidRPr="006C6B16">
        <w:t>2020; 21(6):e330-e336.</w:t>
      </w:r>
    </w:p>
    <w:p w14:paraId="77F21BF5" w14:textId="77777777" w:rsidR="006C6B16" w:rsidRPr="006C6B16" w:rsidRDefault="006C6B16" w:rsidP="006C6B16">
      <w:pPr>
        <w:pStyle w:val="EndNoteBibliography"/>
        <w:ind w:left="720" w:hanging="720"/>
      </w:pPr>
      <w:r w:rsidRPr="006C6B16">
        <w:rPr>
          <w:b/>
        </w:rPr>
        <w:t>5.</w:t>
      </w:r>
      <w:r w:rsidRPr="006C6B16">
        <w:tab/>
        <w:t xml:space="preserve">Stuart T, Butler A, Hoffman P, et al. Comprehensive Integration of Single-Cell Data. </w:t>
      </w:r>
      <w:r w:rsidRPr="006C6B16">
        <w:rPr>
          <w:i/>
        </w:rPr>
        <w:t xml:space="preserve">Cell. </w:t>
      </w:r>
      <w:r w:rsidRPr="006C6B16">
        <w:t>2019; 177(7):1888-1902 e1821.</w:t>
      </w:r>
    </w:p>
    <w:p w14:paraId="72541508" w14:textId="136A8161" w:rsidR="005B36C9" w:rsidRDefault="00A2682E" w:rsidP="00EB4F8D">
      <w:pPr>
        <w:pStyle w:val="Heading1"/>
      </w:pPr>
      <w:r>
        <w:fldChar w:fldCharType="end"/>
      </w:r>
    </w:p>
    <w:sectPr w:rsidR="005B36C9" w:rsidSect="00700A46">
      <w:headerReference w:type="default" r:id="rId15"/>
      <w:footerReference w:type="default" r:id="rId16"/>
      <w:pgSz w:w="12240" w:h="15840"/>
      <w:pgMar w:top="720" w:right="720" w:bottom="720" w:left="720" w:header="432" w:footer="28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75F63ED" w14:textId="77777777" w:rsidR="00CD60F4" w:rsidRDefault="00CD60F4">
      <w:r>
        <w:separator/>
      </w:r>
    </w:p>
  </w:endnote>
  <w:endnote w:type="continuationSeparator" w:id="0">
    <w:p w14:paraId="0F9749D1" w14:textId="77777777" w:rsidR="00CD60F4" w:rsidRDefault="00CD60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haker 2 Lancet Regular">
    <w:altName w:val="Calibri"/>
    <w:panose1 w:val="00000000000000000000"/>
    <w:charset w:val="00"/>
    <w:family w:val="swiss"/>
    <w:notTrueType/>
    <w:pitch w:val="default"/>
    <w:sig w:usb0="00000003" w:usb1="00000000" w:usb2="00000000" w:usb3="00000000" w:csb0="00000001" w:csb1="00000000"/>
  </w:font>
  <w:font w:name="ScalaLancetPro">
    <w:altName w:val="Cambria"/>
    <w:panose1 w:val="00000000000000000000"/>
    <w:charset w:val="00"/>
    <w:family w:val="roman"/>
    <w:notTrueType/>
    <w:pitch w:val="default"/>
    <w:sig w:usb0="00000003" w:usb1="00000000" w:usb2="00000000" w:usb3="00000000" w:csb0="00000001" w:csb1="00000000"/>
  </w:font>
  <w:font w:name="Shaker 2 Lancet">
    <w:altName w:val="Calibri"/>
    <w:panose1 w:val="00000000000000000000"/>
    <w:charset w:val="00"/>
    <w:family w:val="swiss"/>
    <w:notTrueType/>
    <w:pitch w:val="default"/>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644469173"/>
      <w:docPartObj>
        <w:docPartGallery w:val="Page Numbers (Bottom of Page)"/>
        <w:docPartUnique/>
      </w:docPartObj>
    </w:sdtPr>
    <w:sdtEndPr>
      <w:rPr>
        <w:noProof/>
      </w:rPr>
    </w:sdtEndPr>
    <w:sdtContent>
      <w:p w14:paraId="239DBC89" w14:textId="02AA5B8B" w:rsidR="00155580" w:rsidRDefault="00155580" w:rsidP="00700A46">
        <w:pPr>
          <w:pStyle w:val="Footer"/>
          <w:jc w:val="center"/>
        </w:pPr>
        <w:r>
          <w:fldChar w:fldCharType="begin"/>
        </w:r>
        <w:r>
          <w:instrText xml:space="preserve"> PAGE   \* MERGEFORMAT </w:instrText>
        </w:r>
        <w:r>
          <w:fldChar w:fldCharType="separate"/>
        </w:r>
        <w:r w:rsidR="00AE78DB">
          <w:rPr>
            <w:noProof/>
          </w:rPr>
          <w:t>9</w:t>
        </w:r>
        <w:r>
          <w:rPr>
            <w:noProof/>
          </w:rPr>
          <w:fldChar w:fldCharType="end"/>
        </w:r>
      </w:p>
    </w:sdtContent>
  </w:sdt>
  <w:p w14:paraId="33C7C784" w14:textId="77777777" w:rsidR="00155580" w:rsidRDefault="00155580">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96B5E69" w14:textId="77777777" w:rsidR="00CD60F4" w:rsidRDefault="00CD60F4">
      <w:r>
        <w:separator/>
      </w:r>
    </w:p>
  </w:footnote>
  <w:footnote w:type="continuationSeparator" w:id="0">
    <w:p w14:paraId="40DB07E6" w14:textId="77777777" w:rsidR="00CD60F4" w:rsidRDefault="00CD60F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C825EE" w14:textId="50555FE7" w:rsidR="0076202E" w:rsidRDefault="0076202E">
    <w:pPr>
      <w:pStyle w:val="Header"/>
    </w:pPr>
    <w:r>
      <w:t>N-O-D-23-00203R1 (Supplementary Material)</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FB"/>
    <w:multiLevelType w:val="multilevel"/>
    <w:tmpl w:val="4672D71E"/>
    <w:lvl w:ilvl="0">
      <w:start w:val="1"/>
      <w:numFmt w:val="upperRoman"/>
      <w:lvlText w:val="%1."/>
      <w:legacy w:legacy="1" w:legacySpace="0" w:legacyIndent="720"/>
      <w:lvlJc w:val="left"/>
      <w:pPr>
        <w:ind w:left="720" w:hanging="720"/>
      </w:pPr>
    </w:lvl>
    <w:lvl w:ilvl="1">
      <w:start w:val="1"/>
      <w:numFmt w:val="upperLetter"/>
      <w:lvlText w:val="%2."/>
      <w:legacy w:legacy="1" w:legacySpace="0" w:legacyIndent="720"/>
      <w:lvlJc w:val="left"/>
      <w:pPr>
        <w:ind w:left="576" w:hanging="720"/>
      </w:pPr>
    </w:lvl>
    <w:lvl w:ilvl="2">
      <w:start w:val="1"/>
      <w:numFmt w:val="decimal"/>
      <w:lvlText w:val="%3."/>
      <w:legacy w:legacy="1" w:legacySpace="0" w:legacyIndent="720"/>
      <w:lvlJc w:val="left"/>
      <w:pPr>
        <w:ind w:left="864" w:hanging="720"/>
      </w:pPr>
    </w:lvl>
    <w:lvl w:ilvl="3">
      <w:start w:val="1"/>
      <w:numFmt w:val="lowerLetter"/>
      <w:lvlText w:val="%4)"/>
      <w:legacy w:legacy="1" w:legacySpace="0" w:legacyIndent="720"/>
      <w:lvlJc w:val="left"/>
      <w:pPr>
        <w:ind w:left="1152" w:hanging="720"/>
      </w:pPr>
    </w:lvl>
    <w:lvl w:ilvl="4">
      <w:start w:val="1"/>
      <w:numFmt w:val="decimal"/>
      <w:lvlText w:val="(%5)"/>
      <w:legacy w:legacy="1" w:legacySpace="0" w:legacyIndent="720"/>
      <w:lvlJc w:val="left"/>
      <w:pPr>
        <w:ind w:left="1440" w:hanging="720"/>
      </w:pPr>
    </w:lvl>
    <w:lvl w:ilvl="5">
      <w:start w:val="1"/>
      <w:numFmt w:val="lowerLetter"/>
      <w:lvlText w:val="(%6)"/>
      <w:legacy w:legacy="1" w:legacySpace="0" w:legacyIndent="720"/>
      <w:lvlJc w:val="left"/>
      <w:pPr>
        <w:ind w:left="1728" w:hanging="720"/>
      </w:pPr>
    </w:lvl>
    <w:lvl w:ilvl="6">
      <w:start w:val="1"/>
      <w:numFmt w:val="lowerRoman"/>
      <w:pStyle w:val="Heading7"/>
      <w:lvlText w:val="(%7)"/>
      <w:legacy w:legacy="1" w:legacySpace="0" w:legacyIndent="720"/>
      <w:lvlJc w:val="left"/>
      <w:pPr>
        <w:ind w:left="2016" w:hanging="720"/>
      </w:pPr>
    </w:lvl>
    <w:lvl w:ilvl="7">
      <w:start w:val="1"/>
      <w:numFmt w:val="lowerLetter"/>
      <w:pStyle w:val="Heading8"/>
      <w:lvlText w:val="(%8)"/>
      <w:legacy w:legacy="1" w:legacySpace="0" w:legacyIndent="720"/>
      <w:lvlJc w:val="left"/>
      <w:pPr>
        <w:ind w:left="2304" w:hanging="720"/>
      </w:pPr>
    </w:lvl>
    <w:lvl w:ilvl="8">
      <w:start w:val="1"/>
      <w:numFmt w:val="lowerRoman"/>
      <w:pStyle w:val="Heading9"/>
      <w:lvlText w:val="(%9)"/>
      <w:legacy w:legacy="1" w:legacySpace="0" w:legacyIndent="720"/>
      <w:lvlJc w:val="left"/>
      <w:pPr>
        <w:ind w:left="2592" w:hanging="720"/>
      </w:pPr>
    </w:lvl>
  </w:abstractNum>
  <w:abstractNum w:abstractNumId="1" w15:restartNumberingAfterBreak="0">
    <w:nsid w:val="097B5C87"/>
    <w:multiLevelType w:val="hybridMultilevel"/>
    <w:tmpl w:val="FABE0D9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 w15:restartNumberingAfterBreak="0">
    <w:nsid w:val="0AEFCBAC"/>
    <w:multiLevelType w:val="hybridMultilevel"/>
    <w:tmpl w:val="7C4DB398"/>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11550A7B"/>
    <w:multiLevelType w:val="hybridMultilevel"/>
    <w:tmpl w:val="87F8D22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ABA7EA3"/>
    <w:multiLevelType w:val="hybridMultilevel"/>
    <w:tmpl w:val="843A18E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CD84953"/>
    <w:multiLevelType w:val="hybridMultilevel"/>
    <w:tmpl w:val="53DEED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6" w15:restartNumberingAfterBreak="0">
    <w:nsid w:val="1D32440F"/>
    <w:multiLevelType w:val="hybridMultilevel"/>
    <w:tmpl w:val="65E09B0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202323F1"/>
    <w:multiLevelType w:val="hybridMultilevel"/>
    <w:tmpl w:val="75A00F7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 w15:restartNumberingAfterBreak="0">
    <w:nsid w:val="23E07130"/>
    <w:multiLevelType w:val="hybridMultilevel"/>
    <w:tmpl w:val="0F962C5C"/>
    <w:lvl w:ilvl="0" w:tplc="40E4C62E">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4840DC3"/>
    <w:multiLevelType w:val="hybridMultilevel"/>
    <w:tmpl w:val="36EC8C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24AF3C5B"/>
    <w:multiLevelType w:val="hybridMultilevel"/>
    <w:tmpl w:val="D35DBA49"/>
    <w:lvl w:ilvl="0" w:tplc="FFFFFFFF">
      <w:start w:val="1"/>
      <w:numFmt w:val="decimal"/>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1" w15:restartNumberingAfterBreak="0">
    <w:nsid w:val="2D572142"/>
    <w:multiLevelType w:val="hybridMultilevel"/>
    <w:tmpl w:val="37B8E72E"/>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2DDA514C"/>
    <w:multiLevelType w:val="hybridMultilevel"/>
    <w:tmpl w:val="258AA5C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0EC17CD"/>
    <w:multiLevelType w:val="hybridMultilevel"/>
    <w:tmpl w:val="8CEA7610"/>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34AB3178"/>
    <w:multiLevelType w:val="hybridMultilevel"/>
    <w:tmpl w:val="F908689C"/>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6371C8D"/>
    <w:multiLevelType w:val="hybridMultilevel"/>
    <w:tmpl w:val="F5DEE2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83E6529"/>
    <w:multiLevelType w:val="hybridMultilevel"/>
    <w:tmpl w:val="D730F2D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7" w15:restartNumberingAfterBreak="0">
    <w:nsid w:val="3A190AF1"/>
    <w:multiLevelType w:val="hybridMultilevel"/>
    <w:tmpl w:val="C220C0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420D4164"/>
    <w:multiLevelType w:val="hybridMultilevel"/>
    <w:tmpl w:val="BED6C09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522F2C4A"/>
    <w:multiLevelType w:val="hybridMultilevel"/>
    <w:tmpl w:val="AA0E76C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53220C8D"/>
    <w:multiLevelType w:val="hybridMultilevel"/>
    <w:tmpl w:val="7A4C387E"/>
    <w:lvl w:ilvl="0" w:tplc="04090001">
      <w:start w:val="1"/>
      <w:numFmt w:val="bullet"/>
      <w:lvlText w:val=""/>
      <w:lvlJc w:val="left"/>
      <w:pPr>
        <w:tabs>
          <w:tab w:val="num" w:pos="1296"/>
        </w:tabs>
        <w:ind w:left="1296" w:hanging="360"/>
      </w:pPr>
      <w:rPr>
        <w:rFonts w:ascii="Symbol" w:hAnsi="Symbol" w:hint="default"/>
      </w:rPr>
    </w:lvl>
    <w:lvl w:ilvl="1" w:tplc="04090003" w:tentative="1">
      <w:start w:val="1"/>
      <w:numFmt w:val="bullet"/>
      <w:lvlText w:val="o"/>
      <w:lvlJc w:val="left"/>
      <w:pPr>
        <w:tabs>
          <w:tab w:val="num" w:pos="2016"/>
        </w:tabs>
        <w:ind w:left="2016" w:hanging="360"/>
      </w:pPr>
      <w:rPr>
        <w:rFonts w:ascii="Courier New" w:hAnsi="Courier New" w:cs="Courier New" w:hint="default"/>
      </w:rPr>
    </w:lvl>
    <w:lvl w:ilvl="2" w:tplc="04090005" w:tentative="1">
      <w:start w:val="1"/>
      <w:numFmt w:val="bullet"/>
      <w:lvlText w:val=""/>
      <w:lvlJc w:val="left"/>
      <w:pPr>
        <w:tabs>
          <w:tab w:val="num" w:pos="2736"/>
        </w:tabs>
        <w:ind w:left="2736" w:hanging="360"/>
      </w:pPr>
      <w:rPr>
        <w:rFonts w:ascii="Wingdings" w:hAnsi="Wingdings" w:hint="default"/>
      </w:rPr>
    </w:lvl>
    <w:lvl w:ilvl="3" w:tplc="04090001" w:tentative="1">
      <w:start w:val="1"/>
      <w:numFmt w:val="bullet"/>
      <w:lvlText w:val=""/>
      <w:lvlJc w:val="left"/>
      <w:pPr>
        <w:tabs>
          <w:tab w:val="num" w:pos="3456"/>
        </w:tabs>
        <w:ind w:left="3456" w:hanging="360"/>
      </w:pPr>
      <w:rPr>
        <w:rFonts w:ascii="Symbol" w:hAnsi="Symbol" w:hint="default"/>
      </w:rPr>
    </w:lvl>
    <w:lvl w:ilvl="4" w:tplc="04090003" w:tentative="1">
      <w:start w:val="1"/>
      <w:numFmt w:val="bullet"/>
      <w:lvlText w:val="o"/>
      <w:lvlJc w:val="left"/>
      <w:pPr>
        <w:tabs>
          <w:tab w:val="num" w:pos="4176"/>
        </w:tabs>
        <w:ind w:left="4176" w:hanging="360"/>
      </w:pPr>
      <w:rPr>
        <w:rFonts w:ascii="Courier New" w:hAnsi="Courier New" w:cs="Courier New" w:hint="default"/>
      </w:rPr>
    </w:lvl>
    <w:lvl w:ilvl="5" w:tplc="04090005" w:tentative="1">
      <w:start w:val="1"/>
      <w:numFmt w:val="bullet"/>
      <w:lvlText w:val=""/>
      <w:lvlJc w:val="left"/>
      <w:pPr>
        <w:tabs>
          <w:tab w:val="num" w:pos="4896"/>
        </w:tabs>
        <w:ind w:left="4896" w:hanging="360"/>
      </w:pPr>
      <w:rPr>
        <w:rFonts w:ascii="Wingdings" w:hAnsi="Wingdings" w:hint="default"/>
      </w:rPr>
    </w:lvl>
    <w:lvl w:ilvl="6" w:tplc="04090001" w:tentative="1">
      <w:start w:val="1"/>
      <w:numFmt w:val="bullet"/>
      <w:lvlText w:val=""/>
      <w:lvlJc w:val="left"/>
      <w:pPr>
        <w:tabs>
          <w:tab w:val="num" w:pos="5616"/>
        </w:tabs>
        <w:ind w:left="5616" w:hanging="360"/>
      </w:pPr>
      <w:rPr>
        <w:rFonts w:ascii="Symbol" w:hAnsi="Symbol" w:hint="default"/>
      </w:rPr>
    </w:lvl>
    <w:lvl w:ilvl="7" w:tplc="04090003" w:tentative="1">
      <w:start w:val="1"/>
      <w:numFmt w:val="bullet"/>
      <w:lvlText w:val="o"/>
      <w:lvlJc w:val="left"/>
      <w:pPr>
        <w:tabs>
          <w:tab w:val="num" w:pos="6336"/>
        </w:tabs>
        <w:ind w:left="6336" w:hanging="360"/>
      </w:pPr>
      <w:rPr>
        <w:rFonts w:ascii="Courier New" w:hAnsi="Courier New" w:cs="Courier New" w:hint="default"/>
      </w:rPr>
    </w:lvl>
    <w:lvl w:ilvl="8" w:tplc="04090005" w:tentative="1">
      <w:start w:val="1"/>
      <w:numFmt w:val="bullet"/>
      <w:lvlText w:val=""/>
      <w:lvlJc w:val="left"/>
      <w:pPr>
        <w:tabs>
          <w:tab w:val="num" w:pos="7056"/>
        </w:tabs>
        <w:ind w:left="7056" w:hanging="360"/>
      </w:pPr>
      <w:rPr>
        <w:rFonts w:ascii="Wingdings" w:hAnsi="Wingdings" w:hint="default"/>
      </w:rPr>
    </w:lvl>
  </w:abstractNum>
  <w:abstractNum w:abstractNumId="21" w15:restartNumberingAfterBreak="0">
    <w:nsid w:val="55E5716D"/>
    <w:multiLevelType w:val="hybridMultilevel"/>
    <w:tmpl w:val="30C0BEE6"/>
    <w:lvl w:ilvl="0" w:tplc="83D40012">
      <w:numFmt w:val="bullet"/>
      <w:lvlText w:val="-"/>
      <w:lvlJc w:val="left"/>
      <w:pPr>
        <w:ind w:left="720" w:hanging="360"/>
      </w:pPr>
      <w:rPr>
        <w:rFonts w:ascii="Calibri" w:eastAsia="Calibri" w:hAnsi="Calibri" w:cs="Calibri"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2" w15:restartNumberingAfterBreak="0">
    <w:nsid w:val="5BAD58B1"/>
    <w:multiLevelType w:val="hybridMultilevel"/>
    <w:tmpl w:val="761A612C"/>
    <w:lvl w:ilvl="0" w:tplc="35B83DE0">
      <w:start w:val="1"/>
      <w:numFmt w:val="bullet"/>
      <w:pStyle w:val="ListParagraph"/>
      <w:lvlText w:val=""/>
      <w:lvlJc w:val="left"/>
      <w:pPr>
        <w:ind w:left="2520" w:hanging="360"/>
      </w:pPr>
      <w:rPr>
        <w:rFonts w:ascii="Wingdings" w:hAnsi="Wingdings" w:hint="default"/>
      </w:rPr>
    </w:lvl>
    <w:lvl w:ilvl="1" w:tplc="04090003" w:tentative="1">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23" w15:restartNumberingAfterBreak="0">
    <w:nsid w:val="5C671CEC"/>
    <w:multiLevelType w:val="hybridMultilevel"/>
    <w:tmpl w:val="E2B262A2"/>
    <w:lvl w:ilvl="0" w:tplc="0409000F">
      <w:start w:val="1"/>
      <w:numFmt w:val="decimal"/>
      <w:lvlText w:val="%1."/>
      <w:lvlJc w:val="left"/>
      <w:pPr>
        <w:tabs>
          <w:tab w:val="num" w:pos="576"/>
        </w:tabs>
        <w:ind w:left="576" w:hanging="360"/>
      </w:pPr>
    </w:lvl>
    <w:lvl w:ilvl="1" w:tplc="04090019" w:tentative="1">
      <w:start w:val="1"/>
      <w:numFmt w:val="lowerLetter"/>
      <w:lvlText w:val="%2."/>
      <w:lvlJc w:val="left"/>
      <w:pPr>
        <w:tabs>
          <w:tab w:val="num" w:pos="1296"/>
        </w:tabs>
        <w:ind w:left="1296" w:hanging="360"/>
      </w:pPr>
    </w:lvl>
    <w:lvl w:ilvl="2" w:tplc="0409001B" w:tentative="1">
      <w:start w:val="1"/>
      <w:numFmt w:val="lowerRoman"/>
      <w:lvlText w:val="%3."/>
      <w:lvlJc w:val="right"/>
      <w:pPr>
        <w:tabs>
          <w:tab w:val="num" w:pos="2016"/>
        </w:tabs>
        <w:ind w:left="2016" w:hanging="180"/>
      </w:pPr>
    </w:lvl>
    <w:lvl w:ilvl="3" w:tplc="0409000F" w:tentative="1">
      <w:start w:val="1"/>
      <w:numFmt w:val="decimal"/>
      <w:lvlText w:val="%4."/>
      <w:lvlJc w:val="left"/>
      <w:pPr>
        <w:tabs>
          <w:tab w:val="num" w:pos="2736"/>
        </w:tabs>
        <w:ind w:left="2736" w:hanging="360"/>
      </w:pPr>
    </w:lvl>
    <w:lvl w:ilvl="4" w:tplc="04090019" w:tentative="1">
      <w:start w:val="1"/>
      <w:numFmt w:val="lowerLetter"/>
      <w:lvlText w:val="%5."/>
      <w:lvlJc w:val="left"/>
      <w:pPr>
        <w:tabs>
          <w:tab w:val="num" w:pos="3456"/>
        </w:tabs>
        <w:ind w:left="3456" w:hanging="360"/>
      </w:pPr>
    </w:lvl>
    <w:lvl w:ilvl="5" w:tplc="0409001B" w:tentative="1">
      <w:start w:val="1"/>
      <w:numFmt w:val="lowerRoman"/>
      <w:lvlText w:val="%6."/>
      <w:lvlJc w:val="right"/>
      <w:pPr>
        <w:tabs>
          <w:tab w:val="num" w:pos="4176"/>
        </w:tabs>
        <w:ind w:left="4176" w:hanging="180"/>
      </w:pPr>
    </w:lvl>
    <w:lvl w:ilvl="6" w:tplc="0409000F" w:tentative="1">
      <w:start w:val="1"/>
      <w:numFmt w:val="decimal"/>
      <w:lvlText w:val="%7."/>
      <w:lvlJc w:val="left"/>
      <w:pPr>
        <w:tabs>
          <w:tab w:val="num" w:pos="4896"/>
        </w:tabs>
        <w:ind w:left="4896" w:hanging="360"/>
      </w:pPr>
    </w:lvl>
    <w:lvl w:ilvl="7" w:tplc="04090019" w:tentative="1">
      <w:start w:val="1"/>
      <w:numFmt w:val="lowerLetter"/>
      <w:lvlText w:val="%8."/>
      <w:lvlJc w:val="left"/>
      <w:pPr>
        <w:tabs>
          <w:tab w:val="num" w:pos="5616"/>
        </w:tabs>
        <w:ind w:left="5616" w:hanging="360"/>
      </w:pPr>
    </w:lvl>
    <w:lvl w:ilvl="8" w:tplc="0409001B" w:tentative="1">
      <w:start w:val="1"/>
      <w:numFmt w:val="lowerRoman"/>
      <w:lvlText w:val="%9."/>
      <w:lvlJc w:val="right"/>
      <w:pPr>
        <w:tabs>
          <w:tab w:val="num" w:pos="6336"/>
        </w:tabs>
        <w:ind w:left="6336" w:hanging="180"/>
      </w:pPr>
    </w:lvl>
  </w:abstractNum>
  <w:abstractNum w:abstractNumId="24" w15:restartNumberingAfterBreak="0">
    <w:nsid w:val="5DC50C19"/>
    <w:multiLevelType w:val="hybridMultilevel"/>
    <w:tmpl w:val="22045858"/>
    <w:lvl w:ilvl="0" w:tplc="04090001">
      <w:numFmt w:val="bullet"/>
      <w:lvlText w:val=""/>
      <w:lvlJc w:val="left"/>
      <w:pPr>
        <w:ind w:left="720" w:hanging="360"/>
      </w:pPr>
      <w:rPr>
        <w:rFonts w:ascii="Symbol" w:eastAsia="Times New Roman"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EC75214"/>
    <w:multiLevelType w:val="hybridMultilevel"/>
    <w:tmpl w:val="02DC26CA"/>
    <w:lvl w:ilvl="0" w:tplc="04090001">
      <w:start w:val="1"/>
      <w:numFmt w:val="bullet"/>
      <w:lvlText w:val=""/>
      <w:lvlJc w:val="left"/>
      <w:pPr>
        <w:ind w:left="360" w:hanging="360"/>
      </w:pPr>
      <w:rPr>
        <w:rFonts w:ascii="Symbol" w:hAnsi="Symbol"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6" w15:restartNumberingAfterBreak="0">
    <w:nsid w:val="67876D85"/>
    <w:multiLevelType w:val="hybridMultilevel"/>
    <w:tmpl w:val="BA1C3218"/>
    <w:lvl w:ilvl="0" w:tplc="0409000F">
      <w:start w:val="1"/>
      <w:numFmt w:val="decimal"/>
      <w:lvlText w:val="%1."/>
      <w:lvlJc w:val="left"/>
      <w:pPr>
        <w:tabs>
          <w:tab w:val="num" w:pos="1584"/>
        </w:tabs>
        <w:ind w:left="1584" w:hanging="360"/>
      </w:pPr>
    </w:lvl>
    <w:lvl w:ilvl="1" w:tplc="04090019" w:tentative="1">
      <w:start w:val="1"/>
      <w:numFmt w:val="lowerLetter"/>
      <w:lvlText w:val="%2."/>
      <w:lvlJc w:val="left"/>
      <w:pPr>
        <w:tabs>
          <w:tab w:val="num" w:pos="2304"/>
        </w:tabs>
        <w:ind w:left="2304" w:hanging="360"/>
      </w:pPr>
    </w:lvl>
    <w:lvl w:ilvl="2" w:tplc="0409001B" w:tentative="1">
      <w:start w:val="1"/>
      <w:numFmt w:val="lowerRoman"/>
      <w:lvlText w:val="%3."/>
      <w:lvlJc w:val="right"/>
      <w:pPr>
        <w:tabs>
          <w:tab w:val="num" w:pos="3024"/>
        </w:tabs>
        <w:ind w:left="3024" w:hanging="180"/>
      </w:pPr>
    </w:lvl>
    <w:lvl w:ilvl="3" w:tplc="0409000F" w:tentative="1">
      <w:start w:val="1"/>
      <w:numFmt w:val="decimal"/>
      <w:lvlText w:val="%4."/>
      <w:lvlJc w:val="left"/>
      <w:pPr>
        <w:tabs>
          <w:tab w:val="num" w:pos="3744"/>
        </w:tabs>
        <w:ind w:left="3744" w:hanging="360"/>
      </w:pPr>
    </w:lvl>
    <w:lvl w:ilvl="4" w:tplc="04090019" w:tentative="1">
      <w:start w:val="1"/>
      <w:numFmt w:val="lowerLetter"/>
      <w:lvlText w:val="%5."/>
      <w:lvlJc w:val="left"/>
      <w:pPr>
        <w:tabs>
          <w:tab w:val="num" w:pos="4464"/>
        </w:tabs>
        <w:ind w:left="4464" w:hanging="360"/>
      </w:pPr>
    </w:lvl>
    <w:lvl w:ilvl="5" w:tplc="0409001B" w:tentative="1">
      <w:start w:val="1"/>
      <w:numFmt w:val="lowerRoman"/>
      <w:lvlText w:val="%6."/>
      <w:lvlJc w:val="right"/>
      <w:pPr>
        <w:tabs>
          <w:tab w:val="num" w:pos="5184"/>
        </w:tabs>
        <w:ind w:left="5184" w:hanging="180"/>
      </w:pPr>
    </w:lvl>
    <w:lvl w:ilvl="6" w:tplc="0409000F" w:tentative="1">
      <w:start w:val="1"/>
      <w:numFmt w:val="decimal"/>
      <w:lvlText w:val="%7."/>
      <w:lvlJc w:val="left"/>
      <w:pPr>
        <w:tabs>
          <w:tab w:val="num" w:pos="5904"/>
        </w:tabs>
        <w:ind w:left="5904" w:hanging="360"/>
      </w:pPr>
    </w:lvl>
    <w:lvl w:ilvl="7" w:tplc="04090019" w:tentative="1">
      <w:start w:val="1"/>
      <w:numFmt w:val="lowerLetter"/>
      <w:lvlText w:val="%8."/>
      <w:lvlJc w:val="left"/>
      <w:pPr>
        <w:tabs>
          <w:tab w:val="num" w:pos="6624"/>
        </w:tabs>
        <w:ind w:left="6624" w:hanging="360"/>
      </w:pPr>
    </w:lvl>
    <w:lvl w:ilvl="8" w:tplc="0409001B" w:tentative="1">
      <w:start w:val="1"/>
      <w:numFmt w:val="lowerRoman"/>
      <w:lvlText w:val="%9."/>
      <w:lvlJc w:val="right"/>
      <w:pPr>
        <w:tabs>
          <w:tab w:val="num" w:pos="7344"/>
        </w:tabs>
        <w:ind w:left="7344" w:hanging="180"/>
      </w:pPr>
    </w:lvl>
  </w:abstractNum>
  <w:abstractNum w:abstractNumId="27" w15:restartNumberingAfterBreak="0">
    <w:nsid w:val="6FB82A8A"/>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8" w15:restartNumberingAfterBreak="0">
    <w:nsid w:val="769453F4"/>
    <w:multiLevelType w:val="hybridMultilevel"/>
    <w:tmpl w:val="DFAC88E2"/>
    <w:lvl w:ilvl="0" w:tplc="AE8CBA7E">
      <w:start w:val="1"/>
      <w:numFmt w:val="bullet"/>
      <w:lvlText w:val="o"/>
      <w:lvlJc w:val="left"/>
      <w:pPr>
        <w:ind w:left="360" w:hanging="360"/>
      </w:pPr>
      <w:rPr>
        <w:rFonts w:ascii="Courier New" w:hAnsi="Courier New" w:cs="Courier New" w:hint="default"/>
        <w:u w:val="none"/>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9" w15:restartNumberingAfterBreak="0">
    <w:nsid w:val="76B12334"/>
    <w:multiLevelType w:val="hybridMultilevel"/>
    <w:tmpl w:val="62C4564E"/>
    <w:lvl w:ilvl="0" w:tplc="0409000F">
      <w:start w:val="1"/>
      <w:numFmt w:val="decimal"/>
      <w:lvlText w:val="%1."/>
      <w:lvlJc w:val="left"/>
      <w:pPr>
        <w:tabs>
          <w:tab w:val="num" w:pos="720"/>
        </w:tabs>
        <w:ind w:left="720"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753434301">
    <w:abstractNumId w:val="0"/>
  </w:num>
  <w:num w:numId="2" w16cid:durableId="1416853395">
    <w:abstractNumId w:val="13"/>
  </w:num>
  <w:num w:numId="3" w16cid:durableId="881938132">
    <w:abstractNumId w:val="27"/>
  </w:num>
  <w:num w:numId="4" w16cid:durableId="909316483">
    <w:abstractNumId w:val="26"/>
  </w:num>
  <w:num w:numId="5" w16cid:durableId="3908894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335836679">
    <w:abstractNumId w:val="20"/>
  </w:num>
  <w:num w:numId="7" w16cid:durableId="61761912">
    <w:abstractNumId w:val="29"/>
  </w:num>
  <w:num w:numId="8" w16cid:durableId="188220507">
    <w:abstractNumId w:val="14"/>
  </w:num>
  <w:num w:numId="9" w16cid:durableId="169297748">
    <w:abstractNumId w:val="23"/>
  </w:num>
  <w:num w:numId="10" w16cid:durableId="888494110">
    <w:abstractNumId w:val="18"/>
  </w:num>
  <w:num w:numId="11" w16cid:durableId="741491025">
    <w:abstractNumId w:val="9"/>
  </w:num>
  <w:num w:numId="12" w16cid:durableId="490372696">
    <w:abstractNumId w:val="6"/>
  </w:num>
  <w:num w:numId="13" w16cid:durableId="745221934">
    <w:abstractNumId w:val="5"/>
  </w:num>
  <w:num w:numId="14" w16cid:durableId="626786609">
    <w:abstractNumId w:val="11"/>
  </w:num>
  <w:num w:numId="15" w16cid:durableId="1467509642">
    <w:abstractNumId w:val="24"/>
  </w:num>
  <w:num w:numId="16" w16cid:durableId="1018967066">
    <w:abstractNumId w:val="12"/>
  </w:num>
  <w:num w:numId="17" w16cid:durableId="988367637">
    <w:abstractNumId w:val="1"/>
  </w:num>
  <w:num w:numId="18" w16cid:durableId="855534966">
    <w:abstractNumId w:val="28"/>
  </w:num>
  <w:num w:numId="19" w16cid:durableId="1402370616">
    <w:abstractNumId w:val="8"/>
  </w:num>
  <w:num w:numId="20" w16cid:durableId="1625697030">
    <w:abstractNumId w:val="22"/>
  </w:num>
  <w:num w:numId="21" w16cid:durableId="610432234">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446778443">
    <w:abstractNumId w:val="25"/>
  </w:num>
  <w:num w:numId="23" w16cid:durableId="188888143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885872397">
    <w:abstractNumId w:val="2"/>
  </w:num>
  <w:num w:numId="25" w16cid:durableId="143008987">
    <w:abstractNumId w:val="10"/>
  </w:num>
  <w:num w:numId="26" w16cid:durableId="178056108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2065980122">
    <w:abstractNumId w:val="21"/>
  </w:num>
  <w:num w:numId="28" w16cid:durableId="2070837210">
    <w:abstractNumId w:val="3"/>
  </w:num>
  <w:num w:numId="29" w16cid:durableId="1189299304">
    <w:abstractNumId w:val="17"/>
  </w:num>
  <w:num w:numId="30" w16cid:durableId="1372145407">
    <w:abstractNumId w:val="4"/>
  </w:num>
  <w:num w:numId="31" w16cid:durableId="1031951078">
    <w:abstractNumId w:val="19"/>
  </w:num>
  <w:num w:numId="32" w16cid:durableId="345714813">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activeWritingStyle w:appName="MSWord" w:lang="en-US" w:vendorID="64" w:dllVersion="6" w:nlCheck="1" w:checkStyle="1"/>
  <w:activeWritingStyle w:appName="MSWord" w:lang="en-US" w:vendorID="64" w:dllVersion="0" w:nlCheck="1" w:checkStyle="0"/>
  <w:activeWritingStyle w:appName="MSWord" w:lang="es-ES" w:vendorID="64" w:dllVersion="0" w:nlCheck="1" w:checkStyle="0"/>
  <w:activeWritingStyle w:appName="MSWord" w:lang="fr-FR" w:vendorID="64" w:dllVersion="0" w:nlCheck="1" w:checkStyle="0"/>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Neuro-Oncology Copy&lt;/Style&gt;&lt;LeftDelim&gt;{&lt;/LeftDelim&gt;&lt;RightDelim&gt;}&lt;/RightDelim&gt;&lt;FontName&gt;Times New Roman&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w0dwd9vsnwwrtqe9wwevefr0xxsfwdrfztr5&quot;&gt;My EndNote Library-Converted&lt;record-ids&gt;&lt;item&gt;11126&lt;/item&gt;&lt;item&gt;11263&lt;/item&gt;&lt;item&gt;12731&lt;/item&gt;&lt;item&gt;12732&lt;/item&gt;&lt;item&gt;12745&lt;/item&gt;&lt;/record-ids&gt;&lt;/item&gt;&lt;/Libraries&gt;"/>
  </w:docVars>
  <w:rsids>
    <w:rsidRoot w:val="006F2753"/>
    <w:rsid w:val="00000043"/>
    <w:rsid w:val="0000025C"/>
    <w:rsid w:val="000002F2"/>
    <w:rsid w:val="00000DCF"/>
    <w:rsid w:val="00001181"/>
    <w:rsid w:val="0000198B"/>
    <w:rsid w:val="000019F0"/>
    <w:rsid w:val="00001C24"/>
    <w:rsid w:val="00001E03"/>
    <w:rsid w:val="00001E6B"/>
    <w:rsid w:val="00001F87"/>
    <w:rsid w:val="00002685"/>
    <w:rsid w:val="000028D7"/>
    <w:rsid w:val="0000332C"/>
    <w:rsid w:val="00003464"/>
    <w:rsid w:val="00003636"/>
    <w:rsid w:val="00003AA1"/>
    <w:rsid w:val="00003D95"/>
    <w:rsid w:val="00003E87"/>
    <w:rsid w:val="00003FE7"/>
    <w:rsid w:val="000040F0"/>
    <w:rsid w:val="00004330"/>
    <w:rsid w:val="00004411"/>
    <w:rsid w:val="00004B6C"/>
    <w:rsid w:val="00005D99"/>
    <w:rsid w:val="00005EC1"/>
    <w:rsid w:val="0000640A"/>
    <w:rsid w:val="000064DC"/>
    <w:rsid w:val="000065BD"/>
    <w:rsid w:val="00006B4A"/>
    <w:rsid w:val="00006D6E"/>
    <w:rsid w:val="00007018"/>
    <w:rsid w:val="00007534"/>
    <w:rsid w:val="0000770F"/>
    <w:rsid w:val="00007BE9"/>
    <w:rsid w:val="00007D42"/>
    <w:rsid w:val="00007EB0"/>
    <w:rsid w:val="00007F61"/>
    <w:rsid w:val="000107CB"/>
    <w:rsid w:val="00010D11"/>
    <w:rsid w:val="00011204"/>
    <w:rsid w:val="00011C84"/>
    <w:rsid w:val="000121E2"/>
    <w:rsid w:val="000123ED"/>
    <w:rsid w:val="000124CF"/>
    <w:rsid w:val="00012BAB"/>
    <w:rsid w:val="0001309F"/>
    <w:rsid w:val="00013433"/>
    <w:rsid w:val="00013754"/>
    <w:rsid w:val="00013C0E"/>
    <w:rsid w:val="00013F02"/>
    <w:rsid w:val="0001434D"/>
    <w:rsid w:val="00014992"/>
    <w:rsid w:val="00014F0B"/>
    <w:rsid w:val="00015428"/>
    <w:rsid w:val="0001550C"/>
    <w:rsid w:val="000157F8"/>
    <w:rsid w:val="00015A7F"/>
    <w:rsid w:val="00015C31"/>
    <w:rsid w:val="00015FA3"/>
    <w:rsid w:val="00016661"/>
    <w:rsid w:val="00016BC9"/>
    <w:rsid w:val="00016D48"/>
    <w:rsid w:val="00017D46"/>
    <w:rsid w:val="00017E96"/>
    <w:rsid w:val="00020054"/>
    <w:rsid w:val="00020267"/>
    <w:rsid w:val="0002038F"/>
    <w:rsid w:val="000205CF"/>
    <w:rsid w:val="0002081B"/>
    <w:rsid w:val="00020E4D"/>
    <w:rsid w:val="00021A83"/>
    <w:rsid w:val="00021B23"/>
    <w:rsid w:val="00021C13"/>
    <w:rsid w:val="000225B1"/>
    <w:rsid w:val="000228AF"/>
    <w:rsid w:val="000232BE"/>
    <w:rsid w:val="00023B77"/>
    <w:rsid w:val="000242F4"/>
    <w:rsid w:val="00024AE8"/>
    <w:rsid w:val="00024C57"/>
    <w:rsid w:val="00024F3F"/>
    <w:rsid w:val="000252FC"/>
    <w:rsid w:val="00025832"/>
    <w:rsid w:val="00025D49"/>
    <w:rsid w:val="00025F79"/>
    <w:rsid w:val="0002610C"/>
    <w:rsid w:val="000265DD"/>
    <w:rsid w:val="0002756B"/>
    <w:rsid w:val="000279D2"/>
    <w:rsid w:val="00027A04"/>
    <w:rsid w:val="000302FA"/>
    <w:rsid w:val="0003084F"/>
    <w:rsid w:val="00030A01"/>
    <w:rsid w:val="00030D07"/>
    <w:rsid w:val="00030D1F"/>
    <w:rsid w:val="00030D6F"/>
    <w:rsid w:val="00030EAC"/>
    <w:rsid w:val="000313AA"/>
    <w:rsid w:val="00031BE9"/>
    <w:rsid w:val="0003229D"/>
    <w:rsid w:val="000329FD"/>
    <w:rsid w:val="00032B0E"/>
    <w:rsid w:val="000339C1"/>
    <w:rsid w:val="000348FF"/>
    <w:rsid w:val="00034CD3"/>
    <w:rsid w:val="0003528D"/>
    <w:rsid w:val="000357FA"/>
    <w:rsid w:val="00035E34"/>
    <w:rsid w:val="00036090"/>
    <w:rsid w:val="0003617D"/>
    <w:rsid w:val="0003635F"/>
    <w:rsid w:val="00036C46"/>
    <w:rsid w:val="00036F74"/>
    <w:rsid w:val="0003712E"/>
    <w:rsid w:val="000371DD"/>
    <w:rsid w:val="000373A2"/>
    <w:rsid w:val="000374CB"/>
    <w:rsid w:val="00037611"/>
    <w:rsid w:val="00037897"/>
    <w:rsid w:val="0004046C"/>
    <w:rsid w:val="00040562"/>
    <w:rsid w:val="000406D4"/>
    <w:rsid w:val="00040A97"/>
    <w:rsid w:val="00040EE8"/>
    <w:rsid w:val="000414D4"/>
    <w:rsid w:val="00041D28"/>
    <w:rsid w:val="000421BC"/>
    <w:rsid w:val="000426BE"/>
    <w:rsid w:val="00042969"/>
    <w:rsid w:val="00042D04"/>
    <w:rsid w:val="00042DA9"/>
    <w:rsid w:val="0004338F"/>
    <w:rsid w:val="00043DFF"/>
    <w:rsid w:val="00043E28"/>
    <w:rsid w:val="000444EE"/>
    <w:rsid w:val="00044C66"/>
    <w:rsid w:val="00044EFA"/>
    <w:rsid w:val="00045CE7"/>
    <w:rsid w:val="00045F16"/>
    <w:rsid w:val="00046091"/>
    <w:rsid w:val="0004666D"/>
    <w:rsid w:val="00046D91"/>
    <w:rsid w:val="000471A8"/>
    <w:rsid w:val="00047323"/>
    <w:rsid w:val="000473D8"/>
    <w:rsid w:val="00047A82"/>
    <w:rsid w:val="00047D7A"/>
    <w:rsid w:val="000505D3"/>
    <w:rsid w:val="00050F1A"/>
    <w:rsid w:val="0005153C"/>
    <w:rsid w:val="000518B6"/>
    <w:rsid w:val="00051A11"/>
    <w:rsid w:val="00051FC9"/>
    <w:rsid w:val="00052189"/>
    <w:rsid w:val="0005254D"/>
    <w:rsid w:val="000526BB"/>
    <w:rsid w:val="000527BD"/>
    <w:rsid w:val="00052927"/>
    <w:rsid w:val="00052A97"/>
    <w:rsid w:val="00052B31"/>
    <w:rsid w:val="00053860"/>
    <w:rsid w:val="00053C7C"/>
    <w:rsid w:val="000548ED"/>
    <w:rsid w:val="00054C23"/>
    <w:rsid w:val="00054F03"/>
    <w:rsid w:val="000554B2"/>
    <w:rsid w:val="000554C6"/>
    <w:rsid w:val="0005598C"/>
    <w:rsid w:val="000560C9"/>
    <w:rsid w:val="000563C2"/>
    <w:rsid w:val="00056643"/>
    <w:rsid w:val="000566EB"/>
    <w:rsid w:val="0005672E"/>
    <w:rsid w:val="00056A27"/>
    <w:rsid w:val="00056B4A"/>
    <w:rsid w:val="00057BA9"/>
    <w:rsid w:val="00057F67"/>
    <w:rsid w:val="00057FA8"/>
    <w:rsid w:val="000604D1"/>
    <w:rsid w:val="00060504"/>
    <w:rsid w:val="00060710"/>
    <w:rsid w:val="000608B0"/>
    <w:rsid w:val="00060A74"/>
    <w:rsid w:val="00061326"/>
    <w:rsid w:val="0006142F"/>
    <w:rsid w:val="00061553"/>
    <w:rsid w:val="00061F34"/>
    <w:rsid w:val="0006246A"/>
    <w:rsid w:val="000627CA"/>
    <w:rsid w:val="00062936"/>
    <w:rsid w:val="00062AC0"/>
    <w:rsid w:val="00062D2F"/>
    <w:rsid w:val="00062E83"/>
    <w:rsid w:val="000634C7"/>
    <w:rsid w:val="0006368D"/>
    <w:rsid w:val="000636BA"/>
    <w:rsid w:val="0006395B"/>
    <w:rsid w:val="00063982"/>
    <w:rsid w:val="0006398B"/>
    <w:rsid w:val="00063F96"/>
    <w:rsid w:val="00064053"/>
    <w:rsid w:val="000643D4"/>
    <w:rsid w:val="00065067"/>
    <w:rsid w:val="00065385"/>
    <w:rsid w:val="0006546F"/>
    <w:rsid w:val="000655D4"/>
    <w:rsid w:val="00065971"/>
    <w:rsid w:val="00065C58"/>
    <w:rsid w:val="00065CDC"/>
    <w:rsid w:val="00066944"/>
    <w:rsid w:val="00066975"/>
    <w:rsid w:val="00066FBC"/>
    <w:rsid w:val="000673F2"/>
    <w:rsid w:val="00067490"/>
    <w:rsid w:val="000675AA"/>
    <w:rsid w:val="00067D5B"/>
    <w:rsid w:val="00070643"/>
    <w:rsid w:val="00070774"/>
    <w:rsid w:val="00070C65"/>
    <w:rsid w:val="0007174F"/>
    <w:rsid w:val="000717DA"/>
    <w:rsid w:val="00071876"/>
    <w:rsid w:val="00071A36"/>
    <w:rsid w:val="00072088"/>
    <w:rsid w:val="00072359"/>
    <w:rsid w:val="000729BE"/>
    <w:rsid w:val="000730B6"/>
    <w:rsid w:val="00073459"/>
    <w:rsid w:val="0007374E"/>
    <w:rsid w:val="00074826"/>
    <w:rsid w:val="00074AF7"/>
    <w:rsid w:val="00074E49"/>
    <w:rsid w:val="00074F74"/>
    <w:rsid w:val="00075073"/>
    <w:rsid w:val="000750B3"/>
    <w:rsid w:val="0007531E"/>
    <w:rsid w:val="00075385"/>
    <w:rsid w:val="000753C6"/>
    <w:rsid w:val="00075941"/>
    <w:rsid w:val="00075A63"/>
    <w:rsid w:val="00075E60"/>
    <w:rsid w:val="00075F1C"/>
    <w:rsid w:val="000761C2"/>
    <w:rsid w:val="000764B8"/>
    <w:rsid w:val="00076645"/>
    <w:rsid w:val="00076F11"/>
    <w:rsid w:val="0007756C"/>
    <w:rsid w:val="00077A4E"/>
    <w:rsid w:val="00077C01"/>
    <w:rsid w:val="00080283"/>
    <w:rsid w:val="000807FA"/>
    <w:rsid w:val="00080968"/>
    <w:rsid w:val="00080C4B"/>
    <w:rsid w:val="00080E97"/>
    <w:rsid w:val="0008189B"/>
    <w:rsid w:val="00081BA2"/>
    <w:rsid w:val="00081E69"/>
    <w:rsid w:val="00081F09"/>
    <w:rsid w:val="0008219B"/>
    <w:rsid w:val="00082398"/>
    <w:rsid w:val="000823E9"/>
    <w:rsid w:val="0008246C"/>
    <w:rsid w:val="00082529"/>
    <w:rsid w:val="00082544"/>
    <w:rsid w:val="00082779"/>
    <w:rsid w:val="00083113"/>
    <w:rsid w:val="00083154"/>
    <w:rsid w:val="0008374B"/>
    <w:rsid w:val="00083FDF"/>
    <w:rsid w:val="000845E7"/>
    <w:rsid w:val="00084D3F"/>
    <w:rsid w:val="00084D67"/>
    <w:rsid w:val="00085265"/>
    <w:rsid w:val="00085D02"/>
    <w:rsid w:val="00085FDB"/>
    <w:rsid w:val="00086105"/>
    <w:rsid w:val="00086262"/>
    <w:rsid w:val="0008634A"/>
    <w:rsid w:val="00086371"/>
    <w:rsid w:val="00086531"/>
    <w:rsid w:val="00086725"/>
    <w:rsid w:val="00086B64"/>
    <w:rsid w:val="000872CC"/>
    <w:rsid w:val="00090314"/>
    <w:rsid w:val="000907A1"/>
    <w:rsid w:val="000908FD"/>
    <w:rsid w:val="00090CB0"/>
    <w:rsid w:val="00090FB7"/>
    <w:rsid w:val="00091BB8"/>
    <w:rsid w:val="00091C7F"/>
    <w:rsid w:val="000924D4"/>
    <w:rsid w:val="000925C8"/>
    <w:rsid w:val="00092CF0"/>
    <w:rsid w:val="00092E64"/>
    <w:rsid w:val="00093F35"/>
    <w:rsid w:val="000943B5"/>
    <w:rsid w:val="000946E9"/>
    <w:rsid w:val="00094CF2"/>
    <w:rsid w:val="00094DBD"/>
    <w:rsid w:val="00094E05"/>
    <w:rsid w:val="0009513D"/>
    <w:rsid w:val="000956BF"/>
    <w:rsid w:val="0009571A"/>
    <w:rsid w:val="00095929"/>
    <w:rsid w:val="00095F2C"/>
    <w:rsid w:val="00096097"/>
    <w:rsid w:val="0009623E"/>
    <w:rsid w:val="00096B61"/>
    <w:rsid w:val="000972B4"/>
    <w:rsid w:val="000A02EF"/>
    <w:rsid w:val="000A042A"/>
    <w:rsid w:val="000A0916"/>
    <w:rsid w:val="000A0A6C"/>
    <w:rsid w:val="000A135D"/>
    <w:rsid w:val="000A1ABE"/>
    <w:rsid w:val="000A1B6C"/>
    <w:rsid w:val="000A25FF"/>
    <w:rsid w:val="000A2825"/>
    <w:rsid w:val="000A2AD0"/>
    <w:rsid w:val="000A2AD9"/>
    <w:rsid w:val="000A32C2"/>
    <w:rsid w:val="000A349A"/>
    <w:rsid w:val="000A37EE"/>
    <w:rsid w:val="000A3836"/>
    <w:rsid w:val="000A41EA"/>
    <w:rsid w:val="000A47C9"/>
    <w:rsid w:val="000A4853"/>
    <w:rsid w:val="000A4931"/>
    <w:rsid w:val="000A4B4C"/>
    <w:rsid w:val="000A4B95"/>
    <w:rsid w:val="000A4C4C"/>
    <w:rsid w:val="000A4CA9"/>
    <w:rsid w:val="000A4E19"/>
    <w:rsid w:val="000A4E50"/>
    <w:rsid w:val="000A4F38"/>
    <w:rsid w:val="000A51EA"/>
    <w:rsid w:val="000A547B"/>
    <w:rsid w:val="000A54BD"/>
    <w:rsid w:val="000A54D8"/>
    <w:rsid w:val="000A5B6C"/>
    <w:rsid w:val="000A6469"/>
    <w:rsid w:val="000A6C9C"/>
    <w:rsid w:val="000A6DE1"/>
    <w:rsid w:val="000A6E2E"/>
    <w:rsid w:val="000A7010"/>
    <w:rsid w:val="000A73B9"/>
    <w:rsid w:val="000A7825"/>
    <w:rsid w:val="000B01B8"/>
    <w:rsid w:val="000B0283"/>
    <w:rsid w:val="000B0692"/>
    <w:rsid w:val="000B0A7D"/>
    <w:rsid w:val="000B112B"/>
    <w:rsid w:val="000B1232"/>
    <w:rsid w:val="000B1832"/>
    <w:rsid w:val="000B1C2E"/>
    <w:rsid w:val="000B2C39"/>
    <w:rsid w:val="000B3416"/>
    <w:rsid w:val="000B36A1"/>
    <w:rsid w:val="000B3774"/>
    <w:rsid w:val="000B4184"/>
    <w:rsid w:val="000B49BA"/>
    <w:rsid w:val="000B4A31"/>
    <w:rsid w:val="000B4CE9"/>
    <w:rsid w:val="000B4E2D"/>
    <w:rsid w:val="000B5134"/>
    <w:rsid w:val="000B548F"/>
    <w:rsid w:val="000B5C6E"/>
    <w:rsid w:val="000B5E01"/>
    <w:rsid w:val="000B6039"/>
    <w:rsid w:val="000B7136"/>
    <w:rsid w:val="000B7161"/>
    <w:rsid w:val="000B73AC"/>
    <w:rsid w:val="000B783B"/>
    <w:rsid w:val="000B7B5B"/>
    <w:rsid w:val="000C056E"/>
    <w:rsid w:val="000C09B3"/>
    <w:rsid w:val="000C1237"/>
    <w:rsid w:val="000C1A53"/>
    <w:rsid w:val="000C1B99"/>
    <w:rsid w:val="000C1F0E"/>
    <w:rsid w:val="000C292D"/>
    <w:rsid w:val="000C2DAB"/>
    <w:rsid w:val="000C2F15"/>
    <w:rsid w:val="000C307D"/>
    <w:rsid w:val="000C3656"/>
    <w:rsid w:val="000C3765"/>
    <w:rsid w:val="000C3A92"/>
    <w:rsid w:val="000C3C5E"/>
    <w:rsid w:val="000C3FCF"/>
    <w:rsid w:val="000C405C"/>
    <w:rsid w:val="000C419F"/>
    <w:rsid w:val="000C41D9"/>
    <w:rsid w:val="000C456F"/>
    <w:rsid w:val="000C4A25"/>
    <w:rsid w:val="000C4D30"/>
    <w:rsid w:val="000C501B"/>
    <w:rsid w:val="000C52A7"/>
    <w:rsid w:val="000C56C7"/>
    <w:rsid w:val="000C5739"/>
    <w:rsid w:val="000C584C"/>
    <w:rsid w:val="000C5A67"/>
    <w:rsid w:val="000C5FD1"/>
    <w:rsid w:val="000C60D1"/>
    <w:rsid w:val="000C61B8"/>
    <w:rsid w:val="000C6A0C"/>
    <w:rsid w:val="000C6A6B"/>
    <w:rsid w:val="000C6AF2"/>
    <w:rsid w:val="000C6E6E"/>
    <w:rsid w:val="000C75EF"/>
    <w:rsid w:val="000C7801"/>
    <w:rsid w:val="000C7BFD"/>
    <w:rsid w:val="000C7F40"/>
    <w:rsid w:val="000D0241"/>
    <w:rsid w:val="000D043C"/>
    <w:rsid w:val="000D04D6"/>
    <w:rsid w:val="000D0612"/>
    <w:rsid w:val="000D0714"/>
    <w:rsid w:val="000D07CB"/>
    <w:rsid w:val="000D0AA1"/>
    <w:rsid w:val="000D1092"/>
    <w:rsid w:val="000D2734"/>
    <w:rsid w:val="000D2969"/>
    <w:rsid w:val="000D2A4E"/>
    <w:rsid w:val="000D2AEE"/>
    <w:rsid w:val="000D2C60"/>
    <w:rsid w:val="000D3623"/>
    <w:rsid w:val="000D37D8"/>
    <w:rsid w:val="000D3D43"/>
    <w:rsid w:val="000D3E7A"/>
    <w:rsid w:val="000D408B"/>
    <w:rsid w:val="000D41A8"/>
    <w:rsid w:val="000D4211"/>
    <w:rsid w:val="000D4AB9"/>
    <w:rsid w:val="000D5EA8"/>
    <w:rsid w:val="000D6385"/>
    <w:rsid w:val="000D6A9A"/>
    <w:rsid w:val="000D6E0C"/>
    <w:rsid w:val="000D735B"/>
    <w:rsid w:val="000D7785"/>
    <w:rsid w:val="000D7853"/>
    <w:rsid w:val="000D7BE3"/>
    <w:rsid w:val="000D7CE8"/>
    <w:rsid w:val="000E0084"/>
    <w:rsid w:val="000E018C"/>
    <w:rsid w:val="000E0480"/>
    <w:rsid w:val="000E1197"/>
    <w:rsid w:val="000E1805"/>
    <w:rsid w:val="000E1E9C"/>
    <w:rsid w:val="000E1F76"/>
    <w:rsid w:val="000E1F7E"/>
    <w:rsid w:val="000E2B50"/>
    <w:rsid w:val="000E3AAE"/>
    <w:rsid w:val="000E4342"/>
    <w:rsid w:val="000E43BA"/>
    <w:rsid w:val="000E4A45"/>
    <w:rsid w:val="000E4F05"/>
    <w:rsid w:val="000E5103"/>
    <w:rsid w:val="000E55F3"/>
    <w:rsid w:val="000E582F"/>
    <w:rsid w:val="000E5BEC"/>
    <w:rsid w:val="000E6164"/>
    <w:rsid w:val="000E616C"/>
    <w:rsid w:val="000E6421"/>
    <w:rsid w:val="000E6707"/>
    <w:rsid w:val="000E6B84"/>
    <w:rsid w:val="000E6D9C"/>
    <w:rsid w:val="000E78A9"/>
    <w:rsid w:val="000E7A17"/>
    <w:rsid w:val="000F01F6"/>
    <w:rsid w:val="000F0217"/>
    <w:rsid w:val="000F0309"/>
    <w:rsid w:val="000F08F0"/>
    <w:rsid w:val="000F0D67"/>
    <w:rsid w:val="000F0EE0"/>
    <w:rsid w:val="000F0F37"/>
    <w:rsid w:val="000F1099"/>
    <w:rsid w:val="000F128B"/>
    <w:rsid w:val="000F1377"/>
    <w:rsid w:val="000F13ED"/>
    <w:rsid w:val="000F1414"/>
    <w:rsid w:val="000F18FC"/>
    <w:rsid w:val="000F1A5C"/>
    <w:rsid w:val="000F1C74"/>
    <w:rsid w:val="000F1E7F"/>
    <w:rsid w:val="000F21B9"/>
    <w:rsid w:val="000F285B"/>
    <w:rsid w:val="000F2C44"/>
    <w:rsid w:val="000F2F93"/>
    <w:rsid w:val="000F3214"/>
    <w:rsid w:val="000F33AC"/>
    <w:rsid w:val="000F37C8"/>
    <w:rsid w:val="000F39EC"/>
    <w:rsid w:val="000F3D7E"/>
    <w:rsid w:val="000F3E67"/>
    <w:rsid w:val="000F3EA7"/>
    <w:rsid w:val="000F3F21"/>
    <w:rsid w:val="000F4061"/>
    <w:rsid w:val="000F4810"/>
    <w:rsid w:val="000F4B4B"/>
    <w:rsid w:val="000F4C4F"/>
    <w:rsid w:val="000F4DC6"/>
    <w:rsid w:val="000F4F27"/>
    <w:rsid w:val="000F503B"/>
    <w:rsid w:val="000F5B91"/>
    <w:rsid w:val="000F5C21"/>
    <w:rsid w:val="000F5D12"/>
    <w:rsid w:val="000F62B8"/>
    <w:rsid w:val="000F6B16"/>
    <w:rsid w:val="000F6C30"/>
    <w:rsid w:val="000F7253"/>
    <w:rsid w:val="000F77C6"/>
    <w:rsid w:val="000F789C"/>
    <w:rsid w:val="000F7EA5"/>
    <w:rsid w:val="00100B33"/>
    <w:rsid w:val="00100B64"/>
    <w:rsid w:val="00100BDE"/>
    <w:rsid w:val="00100E14"/>
    <w:rsid w:val="00100FA0"/>
    <w:rsid w:val="00101226"/>
    <w:rsid w:val="001012DC"/>
    <w:rsid w:val="00101469"/>
    <w:rsid w:val="001014E8"/>
    <w:rsid w:val="001017CB"/>
    <w:rsid w:val="00101B01"/>
    <w:rsid w:val="0010237B"/>
    <w:rsid w:val="00102517"/>
    <w:rsid w:val="00102551"/>
    <w:rsid w:val="0010274F"/>
    <w:rsid w:val="0010276F"/>
    <w:rsid w:val="00103416"/>
    <w:rsid w:val="00103448"/>
    <w:rsid w:val="00103748"/>
    <w:rsid w:val="00103A82"/>
    <w:rsid w:val="00103ACD"/>
    <w:rsid w:val="00103AF9"/>
    <w:rsid w:val="00103B88"/>
    <w:rsid w:val="00103D45"/>
    <w:rsid w:val="00103ECA"/>
    <w:rsid w:val="001042D9"/>
    <w:rsid w:val="00104486"/>
    <w:rsid w:val="00104901"/>
    <w:rsid w:val="00104B4E"/>
    <w:rsid w:val="00105439"/>
    <w:rsid w:val="00105472"/>
    <w:rsid w:val="00105617"/>
    <w:rsid w:val="0010599C"/>
    <w:rsid w:val="001060E8"/>
    <w:rsid w:val="001060FE"/>
    <w:rsid w:val="00106613"/>
    <w:rsid w:val="00107046"/>
    <w:rsid w:val="00107517"/>
    <w:rsid w:val="001076A6"/>
    <w:rsid w:val="001109A3"/>
    <w:rsid w:val="00110AAA"/>
    <w:rsid w:val="00111621"/>
    <w:rsid w:val="001116F9"/>
    <w:rsid w:val="00111B4A"/>
    <w:rsid w:val="00112221"/>
    <w:rsid w:val="001127A1"/>
    <w:rsid w:val="00112AE4"/>
    <w:rsid w:val="00113212"/>
    <w:rsid w:val="001133D0"/>
    <w:rsid w:val="00113488"/>
    <w:rsid w:val="001136E2"/>
    <w:rsid w:val="001136EE"/>
    <w:rsid w:val="0011386E"/>
    <w:rsid w:val="00113A86"/>
    <w:rsid w:val="00113CAC"/>
    <w:rsid w:val="0011497D"/>
    <w:rsid w:val="00114DF7"/>
    <w:rsid w:val="00114F43"/>
    <w:rsid w:val="001156B0"/>
    <w:rsid w:val="001157A4"/>
    <w:rsid w:val="00115B79"/>
    <w:rsid w:val="00116621"/>
    <w:rsid w:val="00116924"/>
    <w:rsid w:val="00116B2B"/>
    <w:rsid w:val="00116DC0"/>
    <w:rsid w:val="00116E6A"/>
    <w:rsid w:val="00116F6C"/>
    <w:rsid w:val="00117794"/>
    <w:rsid w:val="00117BA2"/>
    <w:rsid w:val="00117BD3"/>
    <w:rsid w:val="00117BF4"/>
    <w:rsid w:val="00117C24"/>
    <w:rsid w:val="0012045A"/>
    <w:rsid w:val="00120711"/>
    <w:rsid w:val="0012092B"/>
    <w:rsid w:val="00120A17"/>
    <w:rsid w:val="00120B77"/>
    <w:rsid w:val="00121582"/>
    <w:rsid w:val="001218A9"/>
    <w:rsid w:val="00121BE7"/>
    <w:rsid w:val="0012226D"/>
    <w:rsid w:val="001229F6"/>
    <w:rsid w:val="00122A99"/>
    <w:rsid w:val="00122BCF"/>
    <w:rsid w:val="00122F01"/>
    <w:rsid w:val="001236DD"/>
    <w:rsid w:val="00123765"/>
    <w:rsid w:val="00123811"/>
    <w:rsid w:val="00123B35"/>
    <w:rsid w:val="0012407F"/>
    <w:rsid w:val="001245D0"/>
    <w:rsid w:val="00124816"/>
    <w:rsid w:val="00124A81"/>
    <w:rsid w:val="00124AB6"/>
    <w:rsid w:val="001251EC"/>
    <w:rsid w:val="00125293"/>
    <w:rsid w:val="0012579A"/>
    <w:rsid w:val="001264BB"/>
    <w:rsid w:val="00126582"/>
    <w:rsid w:val="001274AF"/>
    <w:rsid w:val="00127725"/>
    <w:rsid w:val="00127727"/>
    <w:rsid w:val="0012773B"/>
    <w:rsid w:val="001277B0"/>
    <w:rsid w:val="001278BA"/>
    <w:rsid w:val="001278FA"/>
    <w:rsid w:val="00130023"/>
    <w:rsid w:val="00131171"/>
    <w:rsid w:val="00131578"/>
    <w:rsid w:val="00131AC0"/>
    <w:rsid w:val="00131B1F"/>
    <w:rsid w:val="00131E27"/>
    <w:rsid w:val="0013205F"/>
    <w:rsid w:val="0013218C"/>
    <w:rsid w:val="0013221B"/>
    <w:rsid w:val="001322AA"/>
    <w:rsid w:val="0013234B"/>
    <w:rsid w:val="001323A2"/>
    <w:rsid w:val="00132A3E"/>
    <w:rsid w:val="001335E0"/>
    <w:rsid w:val="00133778"/>
    <w:rsid w:val="001337B7"/>
    <w:rsid w:val="00133E35"/>
    <w:rsid w:val="0013482D"/>
    <w:rsid w:val="001359F2"/>
    <w:rsid w:val="00135AA5"/>
    <w:rsid w:val="00136129"/>
    <w:rsid w:val="001362B9"/>
    <w:rsid w:val="00136BEC"/>
    <w:rsid w:val="0013760A"/>
    <w:rsid w:val="001377AF"/>
    <w:rsid w:val="001377B0"/>
    <w:rsid w:val="001377BF"/>
    <w:rsid w:val="00137F95"/>
    <w:rsid w:val="001402F0"/>
    <w:rsid w:val="001408DC"/>
    <w:rsid w:val="00140BF9"/>
    <w:rsid w:val="00140FF0"/>
    <w:rsid w:val="00141555"/>
    <w:rsid w:val="0014173C"/>
    <w:rsid w:val="001423FA"/>
    <w:rsid w:val="00142C75"/>
    <w:rsid w:val="00143579"/>
    <w:rsid w:val="0014400D"/>
    <w:rsid w:val="001441ED"/>
    <w:rsid w:val="001445CE"/>
    <w:rsid w:val="00144627"/>
    <w:rsid w:val="00145963"/>
    <w:rsid w:val="00146152"/>
    <w:rsid w:val="00146850"/>
    <w:rsid w:val="00146B7A"/>
    <w:rsid w:val="00146BDB"/>
    <w:rsid w:val="00147162"/>
    <w:rsid w:val="00147BBE"/>
    <w:rsid w:val="00147BEB"/>
    <w:rsid w:val="0015062F"/>
    <w:rsid w:val="001508C7"/>
    <w:rsid w:val="00150964"/>
    <w:rsid w:val="00150EE2"/>
    <w:rsid w:val="0015112A"/>
    <w:rsid w:val="0015136A"/>
    <w:rsid w:val="001521A9"/>
    <w:rsid w:val="001524FA"/>
    <w:rsid w:val="00152640"/>
    <w:rsid w:val="00152791"/>
    <w:rsid w:val="00152CB4"/>
    <w:rsid w:val="00152D0B"/>
    <w:rsid w:val="00152D71"/>
    <w:rsid w:val="0015317A"/>
    <w:rsid w:val="001535D9"/>
    <w:rsid w:val="001537A4"/>
    <w:rsid w:val="00153836"/>
    <w:rsid w:val="001541B0"/>
    <w:rsid w:val="00154581"/>
    <w:rsid w:val="0015473C"/>
    <w:rsid w:val="0015500B"/>
    <w:rsid w:val="00155580"/>
    <w:rsid w:val="00155754"/>
    <w:rsid w:val="00155ADA"/>
    <w:rsid w:val="00155B85"/>
    <w:rsid w:val="00155CF7"/>
    <w:rsid w:val="00155D0A"/>
    <w:rsid w:val="00155EB8"/>
    <w:rsid w:val="00155FB6"/>
    <w:rsid w:val="001560FD"/>
    <w:rsid w:val="0015631D"/>
    <w:rsid w:val="00156BF1"/>
    <w:rsid w:val="00156CE9"/>
    <w:rsid w:val="00156E6D"/>
    <w:rsid w:val="0015761E"/>
    <w:rsid w:val="00157726"/>
    <w:rsid w:val="00157F50"/>
    <w:rsid w:val="0016005E"/>
    <w:rsid w:val="00160179"/>
    <w:rsid w:val="00160235"/>
    <w:rsid w:val="0016029D"/>
    <w:rsid w:val="0016032D"/>
    <w:rsid w:val="0016058B"/>
    <w:rsid w:val="0016082F"/>
    <w:rsid w:val="00160848"/>
    <w:rsid w:val="0016170D"/>
    <w:rsid w:val="00161924"/>
    <w:rsid w:val="00161BD5"/>
    <w:rsid w:val="00162370"/>
    <w:rsid w:val="001623F6"/>
    <w:rsid w:val="00162BA3"/>
    <w:rsid w:val="00163A49"/>
    <w:rsid w:val="00163DDA"/>
    <w:rsid w:val="00164285"/>
    <w:rsid w:val="00164533"/>
    <w:rsid w:val="00164765"/>
    <w:rsid w:val="001648DD"/>
    <w:rsid w:val="00164E2E"/>
    <w:rsid w:val="001659AD"/>
    <w:rsid w:val="00165B63"/>
    <w:rsid w:val="00165C52"/>
    <w:rsid w:val="001661D9"/>
    <w:rsid w:val="001661F7"/>
    <w:rsid w:val="001662A4"/>
    <w:rsid w:val="001662AA"/>
    <w:rsid w:val="00167EAA"/>
    <w:rsid w:val="001704DE"/>
    <w:rsid w:val="00170558"/>
    <w:rsid w:val="00171012"/>
    <w:rsid w:val="0017101C"/>
    <w:rsid w:val="00171161"/>
    <w:rsid w:val="0017119B"/>
    <w:rsid w:val="00171838"/>
    <w:rsid w:val="00171A2E"/>
    <w:rsid w:val="00172266"/>
    <w:rsid w:val="001723A4"/>
    <w:rsid w:val="001726CC"/>
    <w:rsid w:val="0017277E"/>
    <w:rsid w:val="0017297A"/>
    <w:rsid w:val="00172DE3"/>
    <w:rsid w:val="00172FB5"/>
    <w:rsid w:val="001730B2"/>
    <w:rsid w:val="00173543"/>
    <w:rsid w:val="0017365B"/>
    <w:rsid w:val="00173CC3"/>
    <w:rsid w:val="0017411E"/>
    <w:rsid w:val="0017426E"/>
    <w:rsid w:val="001745B2"/>
    <w:rsid w:val="00174FB0"/>
    <w:rsid w:val="001752C7"/>
    <w:rsid w:val="00175302"/>
    <w:rsid w:val="00175617"/>
    <w:rsid w:val="00176146"/>
    <w:rsid w:val="00176E49"/>
    <w:rsid w:val="001771CD"/>
    <w:rsid w:val="001771DB"/>
    <w:rsid w:val="00177507"/>
    <w:rsid w:val="00177FC1"/>
    <w:rsid w:val="001801B0"/>
    <w:rsid w:val="001804F0"/>
    <w:rsid w:val="00181266"/>
    <w:rsid w:val="00181428"/>
    <w:rsid w:val="00181A6E"/>
    <w:rsid w:val="00181D4A"/>
    <w:rsid w:val="0018200A"/>
    <w:rsid w:val="001823D4"/>
    <w:rsid w:val="001829DB"/>
    <w:rsid w:val="0018303E"/>
    <w:rsid w:val="00183499"/>
    <w:rsid w:val="0018367B"/>
    <w:rsid w:val="001839CB"/>
    <w:rsid w:val="00183B63"/>
    <w:rsid w:val="00183FED"/>
    <w:rsid w:val="001840D0"/>
    <w:rsid w:val="001843F6"/>
    <w:rsid w:val="00184594"/>
    <w:rsid w:val="001847CC"/>
    <w:rsid w:val="001851D4"/>
    <w:rsid w:val="001858BF"/>
    <w:rsid w:val="00185AF8"/>
    <w:rsid w:val="00185C81"/>
    <w:rsid w:val="00186019"/>
    <w:rsid w:val="0018641E"/>
    <w:rsid w:val="00186A98"/>
    <w:rsid w:val="00187CB6"/>
    <w:rsid w:val="00187CEF"/>
    <w:rsid w:val="001912BE"/>
    <w:rsid w:val="00191EE9"/>
    <w:rsid w:val="00192126"/>
    <w:rsid w:val="00192316"/>
    <w:rsid w:val="00192604"/>
    <w:rsid w:val="001927E8"/>
    <w:rsid w:val="00192970"/>
    <w:rsid w:val="00192CE3"/>
    <w:rsid w:val="001931F9"/>
    <w:rsid w:val="00193724"/>
    <w:rsid w:val="001937BA"/>
    <w:rsid w:val="00194322"/>
    <w:rsid w:val="00194BC3"/>
    <w:rsid w:val="00194C58"/>
    <w:rsid w:val="00194DDB"/>
    <w:rsid w:val="001952C6"/>
    <w:rsid w:val="001966BA"/>
    <w:rsid w:val="00196CB1"/>
    <w:rsid w:val="00196D8B"/>
    <w:rsid w:val="001973CD"/>
    <w:rsid w:val="00197C90"/>
    <w:rsid w:val="00197F0A"/>
    <w:rsid w:val="001A0067"/>
    <w:rsid w:val="001A0604"/>
    <w:rsid w:val="001A0715"/>
    <w:rsid w:val="001A0760"/>
    <w:rsid w:val="001A0EBA"/>
    <w:rsid w:val="001A101C"/>
    <w:rsid w:val="001A1919"/>
    <w:rsid w:val="001A1995"/>
    <w:rsid w:val="001A231E"/>
    <w:rsid w:val="001A2494"/>
    <w:rsid w:val="001A26E7"/>
    <w:rsid w:val="001A2768"/>
    <w:rsid w:val="001A2AEC"/>
    <w:rsid w:val="001A2BDC"/>
    <w:rsid w:val="001A2D80"/>
    <w:rsid w:val="001A2EE7"/>
    <w:rsid w:val="001A3254"/>
    <w:rsid w:val="001A32A9"/>
    <w:rsid w:val="001A36FD"/>
    <w:rsid w:val="001A40B6"/>
    <w:rsid w:val="001A44E9"/>
    <w:rsid w:val="001A4776"/>
    <w:rsid w:val="001A4DFD"/>
    <w:rsid w:val="001A4F3E"/>
    <w:rsid w:val="001A5001"/>
    <w:rsid w:val="001A506C"/>
    <w:rsid w:val="001A5367"/>
    <w:rsid w:val="001A5652"/>
    <w:rsid w:val="001A5661"/>
    <w:rsid w:val="001A5DE2"/>
    <w:rsid w:val="001A5EE9"/>
    <w:rsid w:val="001A64AC"/>
    <w:rsid w:val="001A651B"/>
    <w:rsid w:val="001A656C"/>
    <w:rsid w:val="001A6BF2"/>
    <w:rsid w:val="001A6D75"/>
    <w:rsid w:val="001A6E31"/>
    <w:rsid w:val="001A7444"/>
    <w:rsid w:val="001A7E57"/>
    <w:rsid w:val="001B010A"/>
    <w:rsid w:val="001B0428"/>
    <w:rsid w:val="001B0B61"/>
    <w:rsid w:val="001B0FA9"/>
    <w:rsid w:val="001B1373"/>
    <w:rsid w:val="001B13B4"/>
    <w:rsid w:val="001B14D8"/>
    <w:rsid w:val="001B15C7"/>
    <w:rsid w:val="001B1671"/>
    <w:rsid w:val="001B18D0"/>
    <w:rsid w:val="001B1C7F"/>
    <w:rsid w:val="001B20DA"/>
    <w:rsid w:val="001B261C"/>
    <w:rsid w:val="001B2A49"/>
    <w:rsid w:val="001B2ED8"/>
    <w:rsid w:val="001B3257"/>
    <w:rsid w:val="001B381E"/>
    <w:rsid w:val="001B3BB7"/>
    <w:rsid w:val="001B3F17"/>
    <w:rsid w:val="001B446D"/>
    <w:rsid w:val="001B4473"/>
    <w:rsid w:val="001B469C"/>
    <w:rsid w:val="001B48FE"/>
    <w:rsid w:val="001B4910"/>
    <w:rsid w:val="001B5308"/>
    <w:rsid w:val="001B5744"/>
    <w:rsid w:val="001B61FB"/>
    <w:rsid w:val="001B62D0"/>
    <w:rsid w:val="001B644D"/>
    <w:rsid w:val="001B649A"/>
    <w:rsid w:val="001B6972"/>
    <w:rsid w:val="001B6A3E"/>
    <w:rsid w:val="001B6E16"/>
    <w:rsid w:val="001B75B2"/>
    <w:rsid w:val="001B76A0"/>
    <w:rsid w:val="001B7A4A"/>
    <w:rsid w:val="001B7BAA"/>
    <w:rsid w:val="001B7F56"/>
    <w:rsid w:val="001C0457"/>
    <w:rsid w:val="001C14B0"/>
    <w:rsid w:val="001C151C"/>
    <w:rsid w:val="001C155A"/>
    <w:rsid w:val="001C17BF"/>
    <w:rsid w:val="001C18BE"/>
    <w:rsid w:val="001C195F"/>
    <w:rsid w:val="001C1C18"/>
    <w:rsid w:val="001C27A9"/>
    <w:rsid w:val="001C38E2"/>
    <w:rsid w:val="001C3D88"/>
    <w:rsid w:val="001C4267"/>
    <w:rsid w:val="001C4838"/>
    <w:rsid w:val="001C4A37"/>
    <w:rsid w:val="001C4B07"/>
    <w:rsid w:val="001C4B69"/>
    <w:rsid w:val="001C51BE"/>
    <w:rsid w:val="001C5337"/>
    <w:rsid w:val="001C5E6E"/>
    <w:rsid w:val="001C5F74"/>
    <w:rsid w:val="001C5FC0"/>
    <w:rsid w:val="001C628C"/>
    <w:rsid w:val="001C62B2"/>
    <w:rsid w:val="001C6589"/>
    <w:rsid w:val="001C68F3"/>
    <w:rsid w:val="001C6AC2"/>
    <w:rsid w:val="001C6F80"/>
    <w:rsid w:val="001C746D"/>
    <w:rsid w:val="001C7756"/>
    <w:rsid w:val="001C7958"/>
    <w:rsid w:val="001C7AC4"/>
    <w:rsid w:val="001C7E7A"/>
    <w:rsid w:val="001C7F1D"/>
    <w:rsid w:val="001C7F65"/>
    <w:rsid w:val="001D00DE"/>
    <w:rsid w:val="001D0165"/>
    <w:rsid w:val="001D0258"/>
    <w:rsid w:val="001D0276"/>
    <w:rsid w:val="001D0A04"/>
    <w:rsid w:val="001D0ABB"/>
    <w:rsid w:val="001D0D8B"/>
    <w:rsid w:val="001D0E21"/>
    <w:rsid w:val="001D116D"/>
    <w:rsid w:val="001D12F7"/>
    <w:rsid w:val="001D1582"/>
    <w:rsid w:val="001D1786"/>
    <w:rsid w:val="001D1E3A"/>
    <w:rsid w:val="001D2336"/>
    <w:rsid w:val="001D27FE"/>
    <w:rsid w:val="001D29E5"/>
    <w:rsid w:val="001D2E64"/>
    <w:rsid w:val="001D338F"/>
    <w:rsid w:val="001D3427"/>
    <w:rsid w:val="001D3BFB"/>
    <w:rsid w:val="001D4241"/>
    <w:rsid w:val="001D42DE"/>
    <w:rsid w:val="001D49AB"/>
    <w:rsid w:val="001D4C05"/>
    <w:rsid w:val="001D560C"/>
    <w:rsid w:val="001D5650"/>
    <w:rsid w:val="001D5F9E"/>
    <w:rsid w:val="001D6598"/>
    <w:rsid w:val="001D6820"/>
    <w:rsid w:val="001D6997"/>
    <w:rsid w:val="001D6B2A"/>
    <w:rsid w:val="001D7052"/>
    <w:rsid w:val="001D7547"/>
    <w:rsid w:val="001D7A62"/>
    <w:rsid w:val="001D7B44"/>
    <w:rsid w:val="001E0194"/>
    <w:rsid w:val="001E0BFB"/>
    <w:rsid w:val="001E0C34"/>
    <w:rsid w:val="001E0FBE"/>
    <w:rsid w:val="001E11A5"/>
    <w:rsid w:val="001E121E"/>
    <w:rsid w:val="001E1664"/>
    <w:rsid w:val="001E184C"/>
    <w:rsid w:val="001E22E3"/>
    <w:rsid w:val="001E27B3"/>
    <w:rsid w:val="001E2DFE"/>
    <w:rsid w:val="001E3941"/>
    <w:rsid w:val="001E4388"/>
    <w:rsid w:val="001E4600"/>
    <w:rsid w:val="001E49CD"/>
    <w:rsid w:val="001E4A49"/>
    <w:rsid w:val="001E5161"/>
    <w:rsid w:val="001E5869"/>
    <w:rsid w:val="001E5956"/>
    <w:rsid w:val="001E5E6B"/>
    <w:rsid w:val="001E6301"/>
    <w:rsid w:val="001E66A4"/>
    <w:rsid w:val="001E7758"/>
    <w:rsid w:val="001F05BF"/>
    <w:rsid w:val="001F1545"/>
    <w:rsid w:val="001F1585"/>
    <w:rsid w:val="001F18C2"/>
    <w:rsid w:val="001F2171"/>
    <w:rsid w:val="001F2D43"/>
    <w:rsid w:val="001F31F1"/>
    <w:rsid w:val="001F3247"/>
    <w:rsid w:val="001F398B"/>
    <w:rsid w:val="001F4BD5"/>
    <w:rsid w:val="001F5849"/>
    <w:rsid w:val="001F5928"/>
    <w:rsid w:val="001F5A46"/>
    <w:rsid w:val="001F695F"/>
    <w:rsid w:val="001F7055"/>
    <w:rsid w:val="001F70C2"/>
    <w:rsid w:val="001F731A"/>
    <w:rsid w:val="001F73AD"/>
    <w:rsid w:val="0020021D"/>
    <w:rsid w:val="002005A0"/>
    <w:rsid w:val="00200A1B"/>
    <w:rsid w:val="00200A41"/>
    <w:rsid w:val="00200FCC"/>
    <w:rsid w:val="002012FC"/>
    <w:rsid w:val="002016D2"/>
    <w:rsid w:val="00201C53"/>
    <w:rsid w:val="00201DEF"/>
    <w:rsid w:val="002021C7"/>
    <w:rsid w:val="00202904"/>
    <w:rsid w:val="0020297F"/>
    <w:rsid w:val="00202C74"/>
    <w:rsid w:val="00202D94"/>
    <w:rsid w:val="00203209"/>
    <w:rsid w:val="002033EC"/>
    <w:rsid w:val="00203430"/>
    <w:rsid w:val="00203492"/>
    <w:rsid w:val="00203539"/>
    <w:rsid w:val="002035B4"/>
    <w:rsid w:val="002038DB"/>
    <w:rsid w:val="00203A61"/>
    <w:rsid w:val="00203ACA"/>
    <w:rsid w:val="002045FB"/>
    <w:rsid w:val="00204E5D"/>
    <w:rsid w:val="00205080"/>
    <w:rsid w:val="00205134"/>
    <w:rsid w:val="0020525D"/>
    <w:rsid w:val="00205622"/>
    <w:rsid w:val="00205837"/>
    <w:rsid w:val="00205E4D"/>
    <w:rsid w:val="00205ED3"/>
    <w:rsid w:val="002066E9"/>
    <w:rsid w:val="00206975"/>
    <w:rsid w:val="00206F71"/>
    <w:rsid w:val="0020788B"/>
    <w:rsid w:val="00207942"/>
    <w:rsid w:val="0021028A"/>
    <w:rsid w:val="002104DB"/>
    <w:rsid w:val="002104DF"/>
    <w:rsid w:val="00210624"/>
    <w:rsid w:val="00210C33"/>
    <w:rsid w:val="00210C44"/>
    <w:rsid w:val="0021114B"/>
    <w:rsid w:val="00211361"/>
    <w:rsid w:val="002117EC"/>
    <w:rsid w:val="00211F8D"/>
    <w:rsid w:val="0021207D"/>
    <w:rsid w:val="00212373"/>
    <w:rsid w:val="002126C6"/>
    <w:rsid w:val="0021282D"/>
    <w:rsid w:val="00212BD8"/>
    <w:rsid w:val="00212BDD"/>
    <w:rsid w:val="00212C3E"/>
    <w:rsid w:val="00212C78"/>
    <w:rsid w:val="002138B1"/>
    <w:rsid w:val="00213A7E"/>
    <w:rsid w:val="00214456"/>
    <w:rsid w:val="00214569"/>
    <w:rsid w:val="00214CEC"/>
    <w:rsid w:val="00214FAF"/>
    <w:rsid w:val="002151F6"/>
    <w:rsid w:val="002152DD"/>
    <w:rsid w:val="00215430"/>
    <w:rsid w:val="00215537"/>
    <w:rsid w:val="00215946"/>
    <w:rsid w:val="00215FF2"/>
    <w:rsid w:val="00216445"/>
    <w:rsid w:val="00216550"/>
    <w:rsid w:val="002166D2"/>
    <w:rsid w:val="00216B21"/>
    <w:rsid w:val="00216C36"/>
    <w:rsid w:val="00217829"/>
    <w:rsid w:val="00217D81"/>
    <w:rsid w:val="00217FCF"/>
    <w:rsid w:val="0022084E"/>
    <w:rsid w:val="00220C1B"/>
    <w:rsid w:val="00220C40"/>
    <w:rsid w:val="00221310"/>
    <w:rsid w:val="0022192A"/>
    <w:rsid w:val="00221C19"/>
    <w:rsid w:val="00222239"/>
    <w:rsid w:val="0022229F"/>
    <w:rsid w:val="0022237B"/>
    <w:rsid w:val="00222675"/>
    <w:rsid w:val="002230C1"/>
    <w:rsid w:val="00223549"/>
    <w:rsid w:val="00223F88"/>
    <w:rsid w:val="00224412"/>
    <w:rsid w:val="00224516"/>
    <w:rsid w:val="002247B3"/>
    <w:rsid w:val="00224EAD"/>
    <w:rsid w:val="00224F76"/>
    <w:rsid w:val="0022538F"/>
    <w:rsid w:val="00225682"/>
    <w:rsid w:val="00225D0C"/>
    <w:rsid w:val="00225E7D"/>
    <w:rsid w:val="00225FD1"/>
    <w:rsid w:val="002263EB"/>
    <w:rsid w:val="00226873"/>
    <w:rsid w:val="00226DFD"/>
    <w:rsid w:val="00226EBC"/>
    <w:rsid w:val="0022722E"/>
    <w:rsid w:val="002273B4"/>
    <w:rsid w:val="00227613"/>
    <w:rsid w:val="0022790E"/>
    <w:rsid w:val="00227C1A"/>
    <w:rsid w:val="00227D15"/>
    <w:rsid w:val="00227F70"/>
    <w:rsid w:val="002309B8"/>
    <w:rsid w:val="002309CA"/>
    <w:rsid w:val="00230BB8"/>
    <w:rsid w:val="00230BDD"/>
    <w:rsid w:val="00230EA0"/>
    <w:rsid w:val="0023108A"/>
    <w:rsid w:val="00231572"/>
    <w:rsid w:val="00231A5F"/>
    <w:rsid w:val="00231AEC"/>
    <w:rsid w:val="00231C70"/>
    <w:rsid w:val="00232E94"/>
    <w:rsid w:val="00232F73"/>
    <w:rsid w:val="00233700"/>
    <w:rsid w:val="002341B5"/>
    <w:rsid w:val="002344DF"/>
    <w:rsid w:val="00234FC7"/>
    <w:rsid w:val="0023502B"/>
    <w:rsid w:val="002351DA"/>
    <w:rsid w:val="00235879"/>
    <w:rsid w:val="00235946"/>
    <w:rsid w:val="00235A1D"/>
    <w:rsid w:val="00235B8C"/>
    <w:rsid w:val="00235BEA"/>
    <w:rsid w:val="0023611C"/>
    <w:rsid w:val="00236174"/>
    <w:rsid w:val="00236275"/>
    <w:rsid w:val="002363D7"/>
    <w:rsid w:val="00236B8D"/>
    <w:rsid w:val="00236D61"/>
    <w:rsid w:val="00236F01"/>
    <w:rsid w:val="00237346"/>
    <w:rsid w:val="00237551"/>
    <w:rsid w:val="00240AB5"/>
    <w:rsid w:val="00240F4B"/>
    <w:rsid w:val="00241329"/>
    <w:rsid w:val="0024136E"/>
    <w:rsid w:val="0024193D"/>
    <w:rsid w:val="00241D38"/>
    <w:rsid w:val="00241DA7"/>
    <w:rsid w:val="00242024"/>
    <w:rsid w:val="00242BA6"/>
    <w:rsid w:val="002430DA"/>
    <w:rsid w:val="002437C7"/>
    <w:rsid w:val="002437FA"/>
    <w:rsid w:val="00243AB7"/>
    <w:rsid w:val="002446A1"/>
    <w:rsid w:val="00244CBF"/>
    <w:rsid w:val="00244D20"/>
    <w:rsid w:val="00245158"/>
    <w:rsid w:val="002459CA"/>
    <w:rsid w:val="00245CC7"/>
    <w:rsid w:val="0024620B"/>
    <w:rsid w:val="002469BA"/>
    <w:rsid w:val="00246C5A"/>
    <w:rsid w:val="00247017"/>
    <w:rsid w:val="002471A0"/>
    <w:rsid w:val="002472B9"/>
    <w:rsid w:val="002473EE"/>
    <w:rsid w:val="0024798E"/>
    <w:rsid w:val="00250E78"/>
    <w:rsid w:val="002511C5"/>
    <w:rsid w:val="002512E4"/>
    <w:rsid w:val="002513D2"/>
    <w:rsid w:val="002516F2"/>
    <w:rsid w:val="00251A3B"/>
    <w:rsid w:val="00252718"/>
    <w:rsid w:val="00252C15"/>
    <w:rsid w:val="00252D55"/>
    <w:rsid w:val="00252FE2"/>
    <w:rsid w:val="00253467"/>
    <w:rsid w:val="00253B9E"/>
    <w:rsid w:val="00253D23"/>
    <w:rsid w:val="00253EA2"/>
    <w:rsid w:val="00254135"/>
    <w:rsid w:val="0025449C"/>
    <w:rsid w:val="00254789"/>
    <w:rsid w:val="00254B9C"/>
    <w:rsid w:val="00254BF4"/>
    <w:rsid w:val="0025525D"/>
    <w:rsid w:val="002555C5"/>
    <w:rsid w:val="00255660"/>
    <w:rsid w:val="00255C90"/>
    <w:rsid w:val="00255DB2"/>
    <w:rsid w:val="00255E12"/>
    <w:rsid w:val="002563B9"/>
    <w:rsid w:val="00256A4C"/>
    <w:rsid w:val="00256C45"/>
    <w:rsid w:val="00256F93"/>
    <w:rsid w:val="002570DA"/>
    <w:rsid w:val="0025742F"/>
    <w:rsid w:val="002577AB"/>
    <w:rsid w:val="002578E7"/>
    <w:rsid w:val="00257A3B"/>
    <w:rsid w:val="00257C67"/>
    <w:rsid w:val="00257F45"/>
    <w:rsid w:val="00260398"/>
    <w:rsid w:val="00260709"/>
    <w:rsid w:val="002609E6"/>
    <w:rsid w:val="00260B09"/>
    <w:rsid w:val="0026101F"/>
    <w:rsid w:val="002613F4"/>
    <w:rsid w:val="00261446"/>
    <w:rsid w:val="00261A60"/>
    <w:rsid w:val="00261BD9"/>
    <w:rsid w:val="00261D20"/>
    <w:rsid w:val="0026218F"/>
    <w:rsid w:val="00262EAA"/>
    <w:rsid w:val="00263769"/>
    <w:rsid w:val="002639B5"/>
    <w:rsid w:val="00263A6D"/>
    <w:rsid w:val="00263BAE"/>
    <w:rsid w:val="00264556"/>
    <w:rsid w:val="002648E9"/>
    <w:rsid w:val="002657E3"/>
    <w:rsid w:val="00265AEE"/>
    <w:rsid w:val="00266286"/>
    <w:rsid w:val="002667BA"/>
    <w:rsid w:val="00266A42"/>
    <w:rsid w:val="00266C26"/>
    <w:rsid w:val="00266EA2"/>
    <w:rsid w:val="0026714B"/>
    <w:rsid w:val="00267AF7"/>
    <w:rsid w:val="00267CE5"/>
    <w:rsid w:val="00267E2D"/>
    <w:rsid w:val="002701E3"/>
    <w:rsid w:val="00270540"/>
    <w:rsid w:val="00270566"/>
    <w:rsid w:val="0027062A"/>
    <w:rsid w:val="00270B07"/>
    <w:rsid w:val="00270BB4"/>
    <w:rsid w:val="00270ECC"/>
    <w:rsid w:val="002710FD"/>
    <w:rsid w:val="002711C7"/>
    <w:rsid w:val="002719E0"/>
    <w:rsid w:val="00271C92"/>
    <w:rsid w:val="00272178"/>
    <w:rsid w:val="00272B28"/>
    <w:rsid w:val="00272BEC"/>
    <w:rsid w:val="00272F18"/>
    <w:rsid w:val="00273877"/>
    <w:rsid w:val="00273DFF"/>
    <w:rsid w:val="0027498F"/>
    <w:rsid w:val="00274B7D"/>
    <w:rsid w:val="00274C8D"/>
    <w:rsid w:val="00274F85"/>
    <w:rsid w:val="002751B7"/>
    <w:rsid w:val="00275333"/>
    <w:rsid w:val="0027589F"/>
    <w:rsid w:val="0027607B"/>
    <w:rsid w:val="00276257"/>
    <w:rsid w:val="00276AD0"/>
    <w:rsid w:val="00276ED5"/>
    <w:rsid w:val="002774CC"/>
    <w:rsid w:val="00277556"/>
    <w:rsid w:val="00277AA9"/>
    <w:rsid w:val="00277F37"/>
    <w:rsid w:val="00280112"/>
    <w:rsid w:val="00280418"/>
    <w:rsid w:val="0028043B"/>
    <w:rsid w:val="00280510"/>
    <w:rsid w:val="00280866"/>
    <w:rsid w:val="002809B6"/>
    <w:rsid w:val="00280A07"/>
    <w:rsid w:val="00280C05"/>
    <w:rsid w:val="00281413"/>
    <w:rsid w:val="00281695"/>
    <w:rsid w:val="00281BCB"/>
    <w:rsid w:val="00281C2B"/>
    <w:rsid w:val="0028228D"/>
    <w:rsid w:val="00282321"/>
    <w:rsid w:val="002825E8"/>
    <w:rsid w:val="00282641"/>
    <w:rsid w:val="0028319C"/>
    <w:rsid w:val="0028327D"/>
    <w:rsid w:val="002841FB"/>
    <w:rsid w:val="00284248"/>
    <w:rsid w:val="00284287"/>
    <w:rsid w:val="0028459C"/>
    <w:rsid w:val="00284E6F"/>
    <w:rsid w:val="0028500A"/>
    <w:rsid w:val="00285813"/>
    <w:rsid w:val="00286142"/>
    <w:rsid w:val="002862D3"/>
    <w:rsid w:val="0028633A"/>
    <w:rsid w:val="0028638B"/>
    <w:rsid w:val="00286AC1"/>
    <w:rsid w:val="00286DFE"/>
    <w:rsid w:val="0028741A"/>
    <w:rsid w:val="002875C7"/>
    <w:rsid w:val="002875CB"/>
    <w:rsid w:val="002878AE"/>
    <w:rsid w:val="00287A99"/>
    <w:rsid w:val="00287B71"/>
    <w:rsid w:val="00287EC9"/>
    <w:rsid w:val="00290051"/>
    <w:rsid w:val="002903A5"/>
    <w:rsid w:val="0029047E"/>
    <w:rsid w:val="00290CBE"/>
    <w:rsid w:val="0029130F"/>
    <w:rsid w:val="00291516"/>
    <w:rsid w:val="00291743"/>
    <w:rsid w:val="00291BF2"/>
    <w:rsid w:val="00292093"/>
    <w:rsid w:val="002928C3"/>
    <w:rsid w:val="00292A59"/>
    <w:rsid w:val="002930C7"/>
    <w:rsid w:val="002934C3"/>
    <w:rsid w:val="002939AF"/>
    <w:rsid w:val="00294207"/>
    <w:rsid w:val="00294757"/>
    <w:rsid w:val="00294906"/>
    <w:rsid w:val="00294B70"/>
    <w:rsid w:val="00294DDD"/>
    <w:rsid w:val="002957C0"/>
    <w:rsid w:val="00295F1E"/>
    <w:rsid w:val="00296568"/>
    <w:rsid w:val="00296AF4"/>
    <w:rsid w:val="00296CE8"/>
    <w:rsid w:val="002971D2"/>
    <w:rsid w:val="002978AE"/>
    <w:rsid w:val="00297B48"/>
    <w:rsid w:val="00297D62"/>
    <w:rsid w:val="00297DEF"/>
    <w:rsid w:val="00297F40"/>
    <w:rsid w:val="00297F65"/>
    <w:rsid w:val="002A00F0"/>
    <w:rsid w:val="002A00FA"/>
    <w:rsid w:val="002A0327"/>
    <w:rsid w:val="002A056F"/>
    <w:rsid w:val="002A071E"/>
    <w:rsid w:val="002A0749"/>
    <w:rsid w:val="002A0804"/>
    <w:rsid w:val="002A0CD3"/>
    <w:rsid w:val="002A0F48"/>
    <w:rsid w:val="002A136F"/>
    <w:rsid w:val="002A15C9"/>
    <w:rsid w:val="002A16A1"/>
    <w:rsid w:val="002A240E"/>
    <w:rsid w:val="002A2720"/>
    <w:rsid w:val="002A292B"/>
    <w:rsid w:val="002A2D80"/>
    <w:rsid w:val="002A2E12"/>
    <w:rsid w:val="002A312C"/>
    <w:rsid w:val="002A35F4"/>
    <w:rsid w:val="002A3715"/>
    <w:rsid w:val="002A3CBC"/>
    <w:rsid w:val="002A3F68"/>
    <w:rsid w:val="002A5057"/>
    <w:rsid w:val="002A542A"/>
    <w:rsid w:val="002A5609"/>
    <w:rsid w:val="002A5C24"/>
    <w:rsid w:val="002A5F35"/>
    <w:rsid w:val="002A6B54"/>
    <w:rsid w:val="002A7254"/>
    <w:rsid w:val="002A76FC"/>
    <w:rsid w:val="002B009D"/>
    <w:rsid w:val="002B08FB"/>
    <w:rsid w:val="002B0AE6"/>
    <w:rsid w:val="002B1023"/>
    <w:rsid w:val="002B1104"/>
    <w:rsid w:val="002B118D"/>
    <w:rsid w:val="002B225E"/>
    <w:rsid w:val="002B26F6"/>
    <w:rsid w:val="002B38E7"/>
    <w:rsid w:val="002B3DDD"/>
    <w:rsid w:val="002B4790"/>
    <w:rsid w:val="002B4898"/>
    <w:rsid w:val="002B501F"/>
    <w:rsid w:val="002B5048"/>
    <w:rsid w:val="002B52F1"/>
    <w:rsid w:val="002B5322"/>
    <w:rsid w:val="002B56C3"/>
    <w:rsid w:val="002B5E39"/>
    <w:rsid w:val="002B689F"/>
    <w:rsid w:val="002B6F7F"/>
    <w:rsid w:val="002B7674"/>
    <w:rsid w:val="002B7CBB"/>
    <w:rsid w:val="002B7D5A"/>
    <w:rsid w:val="002B7D87"/>
    <w:rsid w:val="002C029B"/>
    <w:rsid w:val="002C0360"/>
    <w:rsid w:val="002C03D5"/>
    <w:rsid w:val="002C051B"/>
    <w:rsid w:val="002C0535"/>
    <w:rsid w:val="002C08BB"/>
    <w:rsid w:val="002C0D64"/>
    <w:rsid w:val="002C12E3"/>
    <w:rsid w:val="002C1753"/>
    <w:rsid w:val="002C1B58"/>
    <w:rsid w:val="002C1D06"/>
    <w:rsid w:val="002C204B"/>
    <w:rsid w:val="002C2399"/>
    <w:rsid w:val="002C2709"/>
    <w:rsid w:val="002C2E40"/>
    <w:rsid w:val="002C35F8"/>
    <w:rsid w:val="002C38A4"/>
    <w:rsid w:val="002C3FC8"/>
    <w:rsid w:val="002C4171"/>
    <w:rsid w:val="002C491F"/>
    <w:rsid w:val="002C5175"/>
    <w:rsid w:val="002C53AD"/>
    <w:rsid w:val="002C53FB"/>
    <w:rsid w:val="002C5795"/>
    <w:rsid w:val="002C60A4"/>
    <w:rsid w:val="002C6341"/>
    <w:rsid w:val="002C6733"/>
    <w:rsid w:val="002C6E96"/>
    <w:rsid w:val="002C7DDC"/>
    <w:rsid w:val="002C7FC5"/>
    <w:rsid w:val="002C7FDF"/>
    <w:rsid w:val="002D03BE"/>
    <w:rsid w:val="002D07A0"/>
    <w:rsid w:val="002D0EF1"/>
    <w:rsid w:val="002D0F8A"/>
    <w:rsid w:val="002D13ED"/>
    <w:rsid w:val="002D141F"/>
    <w:rsid w:val="002D1594"/>
    <w:rsid w:val="002D15DB"/>
    <w:rsid w:val="002D1D52"/>
    <w:rsid w:val="002D2157"/>
    <w:rsid w:val="002D22D2"/>
    <w:rsid w:val="002D2748"/>
    <w:rsid w:val="002D28AD"/>
    <w:rsid w:val="002D2E93"/>
    <w:rsid w:val="002D40A9"/>
    <w:rsid w:val="002D43B4"/>
    <w:rsid w:val="002D4529"/>
    <w:rsid w:val="002D46D9"/>
    <w:rsid w:val="002D47E1"/>
    <w:rsid w:val="002D4FD9"/>
    <w:rsid w:val="002D58A9"/>
    <w:rsid w:val="002D5C6F"/>
    <w:rsid w:val="002D5E60"/>
    <w:rsid w:val="002D5EE4"/>
    <w:rsid w:val="002D6038"/>
    <w:rsid w:val="002D617C"/>
    <w:rsid w:val="002D62E7"/>
    <w:rsid w:val="002D6341"/>
    <w:rsid w:val="002D6C2A"/>
    <w:rsid w:val="002D6F9A"/>
    <w:rsid w:val="002D7095"/>
    <w:rsid w:val="002D7258"/>
    <w:rsid w:val="002D78A9"/>
    <w:rsid w:val="002D7C19"/>
    <w:rsid w:val="002E013E"/>
    <w:rsid w:val="002E1388"/>
    <w:rsid w:val="002E1695"/>
    <w:rsid w:val="002E1922"/>
    <w:rsid w:val="002E2008"/>
    <w:rsid w:val="002E28FD"/>
    <w:rsid w:val="002E2A18"/>
    <w:rsid w:val="002E2CCF"/>
    <w:rsid w:val="002E2E76"/>
    <w:rsid w:val="002E2E84"/>
    <w:rsid w:val="002E33ED"/>
    <w:rsid w:val="002E37F7"/>
    <w:rsid w:val="002E40EB"/>
    <w:rsid w:val="002E5699"/>
    <w:rsid w:val="002E582E"/>
    <w:rsid w:val="002E6017"/>
    <w:rsid w:val="002E61F0"/>
    <w:rsid w:val="002E6309"/>
    <w:rsid w:val="002E7712"/>
    <w:rsid w:val="002E782C"/>
    <w:rsid w:val="002E7CAA"/>
    <w:rsid w:val="002E7D3C"/>
    <w:rsid w:val="002E7EA0"/>
    <w:rsid w:val="002E7F74"/>
    <w:rsid w:val="002F02CC"/>
    <w:rsid w:val="002F07DB"/>
    <w:rsid w:val="002F09D5"/>
    <w:rsid w:val="002F0AAF"/>
    <w:rsid w:val="002F0E2D"/>
    <w:rsid w:val="002F1088"/>
    <w:rsid w:val="002F139D"/>
    <w:rsid w:val="002F14CC"/>
    <w:rsid w:val="002F1B00"/>
    <w:rsid w:val="002F1ED2"/>
    <w:rsid w:val="002F22F7"/>
    <w:rsid w:val="002F2D0D"/>
    <w:rsid w:val="002F3093"/>
    <w:rsid w:val="002F3098"/>
    <w:rsid w:val="002F37E4"/>
    <w:rsid w:val="002F3BB6"/>
    <w:rsid w:val="002F3E6B"/>
    <w:rsid w:val="002F4042"/>
    <w:rsid w:val="002F4098"/>
    <w:rsid w:val="002F4294"/>
    <w:rsid w:val="002F4A60"/>
    <w:rsid w:val="002F4A9C"/>
    <w:rsid w:val="002F4ACF"/>
    <w:rsid w:val="002F4D2C"/>
    <w:rsid w:val="002F59C6"/>
    <w:rsid w:val="002F6C82"/>
    <w:rsid w:val="002F736F"/>
    <w:rsid w:val="002F7421"/>
    <w:rsid w:val="002F75A9"/>
    <w:rsid w:val="003002A5"/>
    <w:rsid w:val="0030093B"/>
    <w:rsid w:val="00300C7E"/>
    <w:rsid w:val="003017C4"/>
    <w:rsid w:val="00301AC2"/>
    <w:rsid w:val="0030218F"/>
    <w:rsid w:val="00302240"/>
    <w:rsid w:val="00302572"/>
    <w:rsid w:val="00302E92"/>
    <w:rsid w:val="00303132"/>
    <w:rsid w:val="00303389"/>
    <w:rsid w:val="0030343D"/>
    <w:rsid w:val="00303527"/>
    <w:rsid w:val="003036D0"/>
    <w:rsid w:val="003039BE"/>
    <w:rsid w:val="00303BE1"/>
    <w:rsid w:val="00303F08"/>
    <w:rsid w:val="003041ED"/>
    <w:rsid w:val="00304265"/>
    <w:rsid w:val="00304789"/>
    <w:rsid w:val="00304967"/>
    <w:rsid w:val="00304969"/>
    <w:rsid w:val="00304A92"/>
    <w:rsid w:val="00304D84"/>
    <w:rsid w:val="00304D99"/>
    <w:rsid w:val="00304EEF"/>
    <w:rsid w:val="003050E8"/>
    <w:rsid w:val="00305684"/>
    <w:rsid w:val="00305730"/>
    <w:rsid w:val="003061A1"/>
    <w:rsid w:val="003065FD"/>
    <w:rsid w:val="00306E48"/>
    <w:rsid w:val="003070B9"/>
    <w:rsid w:val="0030720E"/>
    <w:rsid w:val="00307523"/>
    <w:rsid w:val="0030775F"/>
    <w:rsid w:val="0030797A"/>
    <w:rsid w:val="00307A92"/>
    <w:rsid w:val="00307D46"/>
    <w:rsid w:val="00310202"/>
    <w:rsid w:val="00310789"/>
    <w:rsid w:val="00310869"/>
    <w:rsid w:val="003108A0"/>
    <w:rsid w:val="0031131E"/>
    <w:rsid w:val="00311751"/>
    <w:rsid w:val="003118DA"/>
    <w:rsid w:val="00311A1A"/>
    <w:rsid w:val="00311DA7"/>
    <w:rsid w:val="00311E25"/>
    <w:rsid w:val="003133B1"/>
    <w:rsid w:val="0031352F"/>
    <w:rsid w:val="003136F7"/>
    <w:rsid w:val="00313A4D"/>
    <w:rsid w:val="00313E3E"/>
    <w:rsid w:val="00313FC3"/>
    <w:rsid w:val="003144B3"/>
    <w:rsid w:val="00315396"/>
    <w:rsid w:val="00315E6B"/>
    <w:rsid w:val="00315E7C"/>
    <w:rsid w:val="00315FD7"/>
    <w:rsid w:val="003163EF"/>
    <w:rsid w:val="00316569"/>
    <w:rsid w:val="0031685D"/>
    <w:rsid w:val="00316CC0"/>
    <w:rsid w:val="00316EEB"/>
    <w:rsid w:val="0031753A"/>
    <w:rsid w:val="00317EC3"/>
    <w:rsid w:val="00320490"/>
    <w:rsid w:val="00320542"/>
    <w:rsid w:val="003205E5"/>
    <w:rsid w:val="0032081A"/>
    <w:rsid w:val="00320D8C"/>
    <w:rsid w:val="00320F19"/>
    <w:rsid w:val="003215EE"/>
    <w:rsid w:val="0032209D"/>
    <w:rsid w:val="0032251B"/>
    <w:rsid w:val="003226EE"/>
    <w:rsid w:val="00322CAA"/>
    <w:rsid w:val="0032446F"/>
    <w:rsid w:val="003258AD"/>
    <w:rsid w:val="003259A4"/>
    <w:rsid w:val="00325B38"/>
    <w:rsid w:val="00325D5A"/>
    <w:rsid w:val="00325D67"/>
    <w:rsid w:val="00325F7A"/>
    <w:rsid w:val="0032614E"/>
    <w:rsid w:val="003261F6"/>
    <w:rsid w:val="003263DC"/>
    <w:rsid w:val="00326522"/>
    <w:rsid w:val="00326A38"/>
    <w:rsid w:val="00326CC4"/>
    <w:rsid w:val="00326CF4"/>
    <w:rsid w:val="00326ECA"/>
    <w:rsid w:val="00327313"/>
    <w:rsid w:val="003274BF"/>
    <w:rsid w:val="00327C0E"/>
    <w:rsid w:val="00327CDA"/>
    <w:rsid w:val="003308CF"/>
    <w:rsid w:val="00330AD5"/>
    <w:rsid w:val="00330EC6"/>
    <w:rsid w:val="00330FA2"/>
    <w:rsid w:val="00331C27"/>
    <w:rsid w:val="00331C42"/>
    <w:rsid w:val="00332293"/>
    <w:rsid w:val="003326CD"/>
    <w:rsid w:val="0033275D"/>
    <w:rsid w:val="00332A53"/>
    <w:rsid w:val="00332ABA"/>
    <w:rsid w:val="00332C01"/>
    <w:rsid w:val="00332D60"/>
    <w:rsid w:val="003331C3"/>
    <w:rsid w:val="00333BEE"/>
    <w:rsid w:val="00333EF1"/>
    <w:rsid w:val="00333F16"/>
    <w:rsid w:val="0033430A"/>
    <w:rsid w:val="00334600"/>
    <w:rsid w:val="003348B8"/>
    <w:rsid w:val="00334CE9"/>
    <w:rsid w:val="00334EC7"/>
    <w:rsid w:val="00335A3B"/>
    <w:rsid w:val="00335D77"/>
    <w:rsid w:val="00336270"/>
    <w:rsid w:val="00336403"/>
    <w:rsid w:val="00336477"/>
    <w:rsid w:val="00336501"/>
    <w:rsid w:val="00336579"/>
    <w:rsid w:val="0033659F"/>
    <w:rsid w:val="0033673F"/>
    <w:rsid w:val="00336753"/>
    <w:rsid w:val="0033730E"/>
    <w:rsid w:val="00337D53"/>
    <w:rsid w:val="003409F0"/>
    <w:rsid w:val="00340C86"/>
    <w:rsid w:val="00340D33"/>
    <w:rsid w:val="00341099"/>
    <w:rsid w:val="0034134C"/>
    <w:rsid w:val="00341CF8"/>
    <w:rsid w:val="0034254F"/>
    <w:rsid w:val="00342A13"/>
    <w:rsid w:val="00342F8B"/>
    <w:rsid w:val="00342FBE"/>
    <w:rsid w:val="00343012"/>
    <w:rsid w:val="003433EA"/>
    <w:rsid w:val="00343838"/>
    <w:rsid w:val="003439F3"/>
    <w:rsid w:val="00343A82"/>
    <w:rsid w:val="00344120"/>
    <w:rsid w:val="003445D7"/>
    <w:rsid w:val="00344672"/>
    <w:rsid w:val="003447BD"/>
    <w:rsid w:val="003447E7"/>
    <w:rsid w:val="0034488A"/>
    <w:rsid w:val="00345004"/>
    <w:rsid w:val="00345562"/>
    <w:rsid w:val="00345C7B"/>
    <w:rsid w:val="003460E4"/>
    <w:rsid w:val="003462C7"/>
    <w:rsid w:val="0034658C"/>
    <w:rsid w:val="003468B5"/>
    <w:rsid w:val="00346972"/>
    <w:rsid w:val="00346993"/>
    <w:rsid w:val="00346BEE"/>
    <w:rsid w:val="00346DED"/>
    <w:rsid w:val="0034712B"/>
    <w:rsid w:val="00347A0F"/>
    <w:rsid w:val="00347D72"/>
    <w:rsid w:val="00347EA1"/>
    <w:rsid w:val="0035016F"/>
    <w:rsid w:val="00350198"/>
    <w:rsid w:val="003504F6"/>
    <w:rsid w:val="00351319"/>
    <w:rsid w:val="00351A88"/>
    <w:rsid w:val="00352234"/>
    <w:rsid w:val="00352452"/>
    <w:rsid w:val="00352C3F"/>
    <w:rsid w:val="00352D0B"/>
    <w:rsid w:val="00352F03"/>
    <w:rsid w:val="0035307F"/>
    <w:rsid w:val="00353355"/>
    <w:rsid w:val="003535FF"/>
    <w:rsid w:val="00353608"/>
    <w:rsid w:val="00353A8B"/>
    <w:rsid w:val="00353EC9"/>
    <w:rsid w:val="00353EF0"/>
    <w:rsid w:val="00354172"/>
    <w:rsid w:val="00354BCE"/>
    <w:rsid w:val="00354BD5"/>
    <w:rsid w:val="00355288"/>
    <w:rsid w:val="003553D3"/>
    <w:rsid w:val="00355C62"/>
    <w:rsid w:val="00355DBB"/>
    <w:rsid w:val="003565E2"/>
    <w:rsid w:val="00356743"/>
    <w:rsid w:val="00356864"/>
    <w:rsid w:val="00356895"/>
    <w:rsid w:val="0035690B"/>
    <w:rsid w:val="00356B06"/>
    <w:rsid w:val="00356C67"/>
    <w:rsid w:val="00356DBD"/>
    <w:rsid w:val="00356E77"/>
    <w:rsid w:val="00356FCD"/>
    <w:rsid w:val="00357649"/>
    <w:rsid w:val="0035777C"/>
    <w:rsid w:val="00360579"/>
    <w:rsid w:val="003607B8"/>
    <w:rsid w:val="00360EA2"/>
    <w:rsid w:val="00361E72"/>
    <w:rsid w:val="003625AF"/>
    <w:rsid w:val="00362618"/>
    <w:rsid w:val="0036262F"/>
    <w:rsid w:val="00362B48"/>
    <w:rsid w:val="0036325F"/>
    <w:rsid w:val="0036330D"/>
    <w:rsid w:val="0036348B"/>
    <w:rsid w:val="00364826"/>
    <w:rsid w:val="00364D30"/>
    <w:rsid w:val="003650BD"/>
    <w:rsid w:val="003656CD"/>
    <w:rsid w:val="00365AAE"/>
    <w:rsid w:val="00365C84"/>
    <w:rsid w:val="00365DA5"/>
    <w:rsid w:val="00365F44"/>
    <w:rsid w:val="00365FB4"/>
    <w:rsid w:val="00366589"/>
    <w:rsid w:val="003666CF"/>
    <w:rsid w:val="003666F4"/>
    <w:rsid w:val="00366B5F"/>
    <w:rsid w:val="0036729D"/>
    <w:rsid w:val="00367469"/>
    <w:rsid w:val="003676DF"/>
    <w:rsid w:val="003676EA"/>
    <w:rsid w:val="00367796"/>
    <w:rsid w:val="00367961"/>
    <w:rsid w:val="00367C9A"/>
    <w:rsid w:val="003700DD"/>
    <w:rsid w:val="003701EA"/>
    <w:rsid w:val="00370510"/>
    <w:rsid w:val="00370D6B"/>
    <w:rsid w:val="00370F38"/>
    <w:rsid w:val="00370F62"/>
    <w:rsid w:val="0037119E"/>
    <w:rsid w:val="003711B4"/>
    <w:rsid w:val="003712C6"/>
    <w:rsid w:val="003717C7"/>
    <w:rsid w:val="00372175"/>
    <w:rsid w:val="00372364"/>
    <w:rsid w:val="003723D4"/>
    <w:rsid w:val="003732B5"/>
    <w:rsid w:val="003732C2"/>
    <w:rsid w:val="003735AA"/>
    <w:rsid w:val="003738DC"/>
    <w:rsid w:val="00373933"/>
    <w:rsid w:val="00373A1C"/>
    <w:rsid w:val="00373AB8"/>
    <w:rsid w:val="00373B78"/>
    <w:rsid w:val="00373C87"/>
    <w:rsid w:val="00373DE8"/>
    <w:rsid w:val="00374032"/>
    <w:rsid w:val="00374794"/>
    <w:rsid w:val="00374BD7"/>
    <w:rsid w:val="00375328"/>
    <w:rsid w:val="00375798"/>
    <w:rsid w:val="003757E3"/>
    <w:rsid w:val="00376061"/>
    <w:rsid w:val="00376396"/>
    <w:rsid w:val="003764AB"/>
    <w:rsid w:val="00376981"/>
    <w:rsid w:val="00376B0A"/>
    <w:rsid w:val="00376C46"/>
    <w:rsid w:val="003773B1"/>
    <w:rsid w:val="00377D77"/>
    <w:rsid w:val="00380136"/>
    <w:rsid w:val="003801F0"/>
    <w:rsid w:val="0038062E"/>
    <w:rsid w:val="003806B0"/>
    <w:rsid w:val="00380BCD"/>
    <w:rsid w:val="00380E6E"/>
    <w:rsid w:val="00380EE5"/>
    <w:rsid w:val="00380F33"/>
    <w:rsid w:val="00381707"/>
    <w:rsid w:val="0038263C"/>
    <w:rsid w:val="0038296B"/>
    <w:rsid w:val="00383640"/>
    <w:rsid w:val="00383996"/>
    <w:rsid w:val="003841AE"/>
    <w:rsid w:val="0038441E"/>
    <w:rsid w:val="0038451D"/>
    <w:rsid w:val="003846CF"/>
    <w:rsid w:val="00384D4D"/>
    <w:rsid w:val="00385D4A"/>
    <w:rsid w:val="003860C0"/>
    <w:rsid w:val="00386881"/>
    <w:rsid w:val="003868F9"/>
    <w:rsid w:val="00386F6B"/>
    <w:rsid w:val="00387595"/>
    <w:rsid w:val="00387832"/>
    <w:rsid w:val="00387850"/>
    <w:rsid w:val="003878B1"/>
    <w:rsid w:val="00387D91"/>
    <w:rsid w:val="00390060"/>
    <w:rsid w:val="00390405"/>
    <w:rsid w:val="003908CD"/>
    <w:rsid w:val="0039091E"/>
    <w:rsid w:val="00390BA9"/>
    <w:rsid w:val="00391200"/>
    <w:rsid w:val="003917BB"/>
    <w:rsid w:val="00391B2A"/>
    <w:rsid w:val="00391D93"/>
    <w:rsid w:val="0039212A"/>
    <w:rsid w:val="00392312"/>
    <w:rsid w:val="0039257A"/>
    <w:rsid w:val="0039279E"/>
    <w:rsid w:val="00392C23"/>
    <w:rsid w:val="003930BC"/>
    <w:rsid w:val="00393460"/>
    <w:rsid w:val="003937FE"/>
    <w:rsid w:val="00393C16"/>
    <w:rsid w:val="00394D20"/>
    <w:rsid w:val="003954AF"/>
    <w:rsid w:val="0039555C"/>
    <w:rsid w:val="00395AF6"/>
    <w:rsid w:val="00395F5A"/>
    <w:rsid w:val="003967F8"/>
    <w:rsid w:val="0039687B"/>
    <w:rsid w:val="00396DE6"/>
    <w:rsid w:val="0039741F"/>
    <w:rsid w:val="00397C87"/>
    <w:rsid w:val="00397C8D"/>
    <w:rsid w:val="003A031D"/>
    <w:rsid w:val="003A0327"/>
    <w:rsid w:val="003A0A65"/>
    <w:rsid w:val="003A0D21"/>
    <w:rsid w:val="003A101E"/>
    <w:rsid w:val="003A1106"/>
    <w:rsid w:val="003A130A"/>
    <w:rsid w:val="003A155D"/>
    <w:rsid w:val="003A18BE"/>
    <w:rsid w:val="003A1EE6"/>
    <w:rsid w:val="003A2051"/>
    <w:rsid w:val="003A2131"/>
    <w:rsid w:val="003A2145"/>
    <w:rsid w:val="003A27B5"/>
    <w:rsid w:val="003A2822"/>
    <w:rsid w:val="003A31D6"/>
    <w:rsid w:val="003A38B4"/>
    <w:rsid w:val="003A3D24"/>
    <w:rsid w:val="003A3DF1"/>
    <w:rsid w:val="003A41D8"/>
    <w:rsid w:val="003A422C"/>
    <w:rsid w:val="003A42E9"/>
    <w:rsid w:val="003A4685"/>
    <w:rsid w:val="003A48AD"/>
    <w:rsid w:val="003A494B"/>
    <w:rsid w:val="003A4B7D"/>
    <w:rsid w:val="003A4BA6"/>
    <w:rsid w:val="003A54C7"/>
    <w:rsid w:val="003A5B1E"/>
    <w:rsid w:val="003A6629"/>
    <w:rsid w:val="003A6860"/>
    <w:rsid w:val="003A7092"/>
    <w:rsid w:val="003A738E"/>
    <w:rsid w:val="003A73D3"/>
    <w:rsid w:val="003A750C"/>
    <w:rsid w:val="003A7547"/>
    <w:rsid w:val="003A75F3"/>
    <w:rsid w:val="003A79EA"/>
    <w:rsid w:val="003A7A92"/>
    <w:rsid w:val="003B0486"/>
    <w:rsid w:val="003B1F3C"/>
    <w:rsid w:val="003B1F52"/>
    <w:rsid w:val="003B222B"/>
    <w:rsid w:val="003B2266"/>
    <w:rsid w:val="003B22F8"/>
    <w:rsid w:val="003B25FD"/>
    <w:rsid w:val="003B2602"/>
    <w:rsid w:val="003B2662"/>
    <w:rsid w:val="003B2D78"/>
    <w:rsid w:val="003B2E63"/>
    <w:rsid w:val="003B3B65"/>
    <w:rsid w:val="003B3E6E"/>
    <w:rsid w:val="003B4451"/>
    <w:rsid w:val="003B48DD"/>
    <w:rsid w:val="003B491D"/>
    <w:rsid w:val="003B4B3B"/>
    <w:rsid w:val="003B4E6B"/>
    <w:rsid w:val="003B4EFB"/>
    <w:rsid w:val="003B4F44"/>
    <w:rsid w:val="003B5365"/>
    <w:rsid w:val="003B538F"/>
    <w:rsid w:val="003B5972"/>
    <w:rsid w:val="003B5C5C"/>
    <w:rsid w:val="003B5D45"/>
    <w:rsid w:val="003B60DE"/>
    <w:rsid w:val="003B6F6E"/>
    <w:rsid w:val="003B71E6"/>
    <w:rsid w:val="003B74E9"/>
    <w:rsid w:val="003B7C0C"/>
    <w:rsid w:val="003B7CE2"/>
    <w:rsid w:val="003B7EC7"/>
    <w:rsid w:val="003C0758"/>
    <w:rsid w:val="003C0A87"/>
    <w:rsid w:val="003C0CEF"/>
    <w:rsid w:val="003C1376"/>
    <w:rsid w:val="003C188C"/>
    <w:rsid w:val="003C18FF"/>
    <w:rsid w:val="003C1E6D"/>
    <w:rsid w:val="003C1F0E"/>
    <w:rsid w:val="003C1F40"/>
    <w:rsid w:val="003C1F8B"/>
    <w:rsid w:val="003C2072"/>
    <w:rsid w:val="003C2620"/>
    <w:rsid w:val="003C2934"/>
    <w:rsid w:val="003C3710"/>
    <w:rsid w:val="003C4172"/>
    <w:rsid w:val="003C4267"/>
    <w:rsid w:val="003C461B"/>
    <w:rsid w:val="003C5486"/>
    <w:rsid w:val="003C54C4"/>
    <w:rsid w:val="003C566B"/>
    <w:rsid w:val="003C5724"/>
    <w:rsid w:val="003C5B2A"/>
    <w:rsid w:val="003C65D9"/>
    <w:rsid w:val="003C65E6"/>
    <w:rsid w:val="003C6AD5"/>
    <w:rsid w:val="003C6AEC"/>
    <w:rsid w:val="003C6C72"/>
    <w:rsid w:val="003C6D86"/>
    <w:rsid w:val="003C6F8B"/>
    <w:rsid w:val="003C71AA"/>
    <w:rsid w:val="003C77E9"/>
    <w:rsid w:val="003D048C"/>
    <w:rsid w:val="003D18E0"/>
    <w:rsid w:val="003D1DE6"/>
    <w:rsid w:val="003D25C3"/>
    <w:rsid w:val="003D2665"/>
    <w:rsid w:val="003D29A7"/>
    <w:rsid w:val="003D3528"/>
    <w:rsid w:val="003D3D1C"/>
    <w:rsid w:val="003D4507"/>
    <w:rsid w:val="003D4536"/>
    <w:rsid w:val="003D4AAE"/>
    <w:rsid w:val="003D4BD9"/>
    <w:rsid w:val="003D4E0B"/>
    <w:rsid w:val="003D528F"/>
    <w:rsid w:val="003D6719"/>
    <w:rsid w:val="003D72BE"/>
    <w:rsid w:val="003D731C"/>
    <w:rsid w:val="003D778E"/>
    <w:rsid w:val="003D79D4"/>
    <w:rsid w:val="003E0B92"/>
    <w:rsid w:val="003E111B"/>
    <w:rsid w:val="003E132C"/>
    <w:rsid w:val="003E132E"/>
    <w:rsid w:val="003E147C"/>
    <w:rsid w:val="003E1575"/>
    <w:rsid w:val="003E15C0"/>
    <w:rsid w:val="003E1CDE"/>
    <w:rsid w:val="003E220D"/>
    <w:rsid w:val="003E28D8"/>
    <w:rsid w:val="003E30D3"/>
    <w:rsid w:val="003E333F"/>
    <w:rsid w:val="003E336E"/>
    <w:rsid w:val="003E3386"/>
    <w:rsid w:val="003E349D"/>
    <w:rsid w:val="003E3962"/>
    <w:rsid w:val="003E4452"/>
    <w:rsid w:val="003E45DB"/>
    <w:rsid w:val="003E4B97"/>
    <w:rsid w:val="003E508B"/>
    <w:rsid w:val="003E50FE"/>
    <w:rsid w:val="003E51F3"/>
    <w:rsid w:val="003E5267"/>
    <w:rsid w:val="003E52A6"/>
    <w:rsid w:val="003E5F80"/>
    <w:rsid w:val="003E6859"/>
    <w:rsid w:val="003E6DC4"/>
    <w:rsid w:val="003E6E5E"/>
    <w:rsid w:val="003E6E98"/>
    <w:rsid w:val="003E70D0"/>
    <w:rsid w:val="003E7163"/>
    <w:rsid w:val="003E78EB"/>
    <w:rsid w:val="003E7A00"/>
    <w:rsid w:val="003E7B6F"/>
    <w:rsid w:val="003E7C8B"/>
    <w:rsid w:val="003F0197"/>
    <w:rsid w:val="003F02AB"/>
    <w:rsid w:val="003F0772"/>
    <w:rsid w:val="003F0F1E"/>
    <w:rsid w:val="003F13F3"/>
    <w:rsid w:val="003F1D62"/>
    <w:rsid w:val="003F214B"/>
    <w:rsid w:val="003F2209"/>
    <w:rsid w:val="003F22DB"/>
    <w:rsid w:val="003F279E"/>
    <w:rsid w:val="003F294D"/>
    <w:rsid w:val="003F2F0F"/>
    <w:rsid w:val="003F329F"/>
    <w:rsid w:val="003F35F8"/>
    <w:rsid w:val="003F3672"/>
    <w:rsid w:val="003F36CC"/>
    <w:rsid w:val="003F3937"/>
    <w:rsid w:val="003F4183"/>
    <w:rsid w:val="003F459C"/>
    <w:rsid w:val="003F46E6"/>
    <w:rsid w:val="003F48F2"/>
    <w:rsid w:val="003F4B5A"/>
    <w:rsid w:val="003F5AB9"/>
    <w:rsid w:val="003F5C96"/>
    <w:rsid w:val="003F6193"/>
    <w:rsid w:val="003F6CA9"/>
    <w:rsid w:val="003F6E32"/>
    <w:rsid w:val="003F72BB"/>
    <w:rsid w:val="003F7698"/>
    <w:rsid w:val="003F7B5F"/>
    <w:rsid w:val="004004A5"/>
    <w:rsid w:val="004005A3"/>
    <w:rsid w:val="00400612"/>
    <w:rsid w:val="00400F2C"/>
    <w:rsid w:val="00401674"/>
    <w:rsid w:val="004017A6"/>
    <w:rsid w:val="00401B05"/>
    <w:rsid w:val="00401C02"/>
    <w:rsid w:val="00402052"/>
    <w:rsid w:val="0040213B"/>
    <w:rsid w:val="004021D3"/>
    <w:rsid w:val="00402915"/>
    <w:rsid w:val="004029E1"/>
    <w:rsid w:val="00402AD1"/>
    <w:rsid w:val="0040303B"/>
    <w:rsid w:val="004037CE"/>
    <w:rsid w:val="00403832"/>
    <w:rsid w:val="00403981"/>
    <w:rsid w:val="00403990"/>
    <w:rsid w:val="00403B98"/>
    <w:rsid w:val="00404587"/>
    <w:rsid w:val="00404675"/>
    <w:rsid w:val="004049F5"/>
    <w:rsid w:val="00405349"/>
    <w:rsid w:val="004057DC"/>
    <w:rsid w:val="004058B4"/>
    <w:rsid w:val="00405B7E"/>
    <w:rsid w:val="00405E2D"/>
    <w:rsid w:val="0040608F"/>
    <w:rsid w:val="004062F1"/>
    <w:rsid w:val="004063E0"/>
    <w:rsid w:val="004067B4"/>
    <w:rsid w:val="0040696F"/>
    <w:rsid w:val="00406ABD"/>
    <w:rsid w:val="00406BDF"/>
    <w:rsid w:val="00406C70"/>
    <w:rsid w:val="00407099"/>
    <w:rsid w:val="004073ED"/>
    <w:rsid w:val="004074EB"/>
    <w:rsid w:val="004075EF"/>
    <w:rsid w:val="00407859"/>
    <w:rsid w:val="0040791D"/>
    <w:rsid w:val="004079E1"/>
    <w:rsid w:val="00407B81"/>
    <w:rsid w:val="00410548"/>
    <w:rsid w:val="00410A1F"/>
    <w:rsid w:val="00410DFF"/>
    <w:rsid w:val="00410EBD"/>
    <w:rsid w:val="00410EC4"/>
    <w:rsid w:val="00412451"/>
    <w:rsid w:val="00412880"/>
    <w:rsid w:val="00412E07"/>
    <w:rsid w:val="00413017"/>
    <w:rsid w:val="004137B3"/>
    <w:rsid w:val="00413A8E"/>
    <w:rsid w:val="004142B7"/>
    <w:rsid w:val="004143B4"/>
    <w:rsid w:val="00414441"/>
    <w:rsid w:val="004147DA"/>
    <w:rsid w:val="00414B78"/>
    <w:rsid w:val="0041512C"/>
    <w:rsid w:val="0041552F"/>
    <w:rsid w:val="004158C5"/>
    <w:rsid w:val="0041670C"/>
    <w:rsid w:val="00416B72"/>
    <w:rsid w:val="00416D50"/>
    <w:rsid w:val="00417411"/>
    <w:rsid w:val="004176BA"/>
    <w:rsid w:val="004177CA"/>
    <w:rsid w:val="004179FC"/>
    <w:rsid w:val="00417B48"/>
    <w:rsid w:val="00417C03"/>
    <w:rsid w:val="004200CD"/>
    <w:rsid w:val="004203C1"/>
    <w:rsid w:val="00420477"/>
    <w:rsid w:val="004208A2"/>
    <w:rsid w:val="00420D92"/>
    <w:rsid w:val="00420E5C"/>
    <w:rsid w:val="00420EA9"/>
    <w:rsid w:val="00420FB4"/>
    <w:rsid w:val="00421021"/>
    <w:rsid w:val="0042140A"/>
    <w:rsid w:val="00421BB9"/>
    <w:rsid w:val="00421D6E"/>
    <w:rsid w:val="00422008"/>
    <w:rsid w:val="00422634"/>
    <w:rsid w:val="00422C81"/>
    <w:rsid w:val="00422F67"/>
    <w:rsid w:val="00423787"/>
    <w:rsid w:val="00423959"/>
    <w:rsid w:val="00423DAB"/>
    <w:rsid w:val="00423DD3"/>
    <w:rsid w:val="00424156"/>
    <w:rsid w:val="00424511"/>
    <w:rsid w:val="004252C1"/>
    <w:rsid w:val="00425CDA"/>
    <w:rsid w:val="00426286"/>
    <w:rsid w:val="004262F3"/>
    <w:rsid w:val="00426309"/>
    <w:rsid w:val="00426328"/>
    <w:rsid w:val="004264DD"/>
    <w:rsid w:val="00426577"/>
    <w:rsid w:val="004267EE"/>
    <w:rsid w:val="00426B5D"/>
    <w:rsid w:val="00426C52"/>
    <w:rsid w:val="00426F69"/>
    <w:rsid w:val="00426FA8"/>
    <w:rsid w:val="00427180"/>
    <w:rsid w:val="00427377"/>
    <w:rsid w:val="00427949"/>
    <w:rsid w:val="00427A0A"/>
    <w:rsid w:val="00430357"/>
    <w:rsid w:val="00430592"/>
    <w:rsid w:val="004307FF"/>
    <w:rsid w:val="0043080D"/>
    <w:rsid w:val="0043081C"/>
    <w:rsid w:val="00430A5D"/>
    <w:rsid w:val="00431488"/>
    <w:rsid w:val="0043196D"/>
    <w:rsid w:val="00431DF9"/>
    <w:rsid w:val="004327CC"/>
    <w:rsid w:val="004330D9"/>
    <w:rsid w:val="00433387"/>
    <w:rsid w:val="00433597"/>
    <w:rsid w:val="00433628"/>
    <w:rsid w:val="0043375C"/>
    <w:rsid w:val="00433787"/>
    <w:rsid w:val="00433A9F"/>
    <w:rsid w:val="00434721"/>
    <w:rsid w:val="00434A48"/>
    <w:rsid w:val="00434BDE"/>
    <w:rsid w:val="00434BEB"/>
    <w:rsid w:val="00434F20"/>
    <w:rsid w:val="00435AF4"/>
    <w:rsid w:val="00435DC6"/>
    <w:rsid w:val="004360F0"/>
    <w:rsid w:val="0043667A"/>
    <w:rsid w:val="00436790"/>
    <w:rsid w:val="004367F8"/>
    <w:rsid w:val="00436A13"/>
    <w:rsid w:val="004372A1"/>
    <w:rsid w:val="00437747"/>
    <w:rsid w:val="00437B3C"/>
    <w:rsid w:val="00437D39"/>
    <w:rsid w:val="00437FAA"/>
    <w:rsid w:val="0044014C"/>
    <w:rsid w:val="00440240"/>
    <w:rsid w:val="004403BA"/>
    <w:rsid w:val="004416AD"/>
    <w:rsid w:val="0044193F"/>
    <w:rsid w:val="00441DA7"/>
    <w:rsid w:val="00441E1F"/>
    <w:rsid w:val="0044223D"/>
    <w:rsid w:val="00443002"/>
    <w:rsid w:val="00443449"/>
    <w:rsid w:val="00443613"/>
    <w:rsid w:val="00443843"/>
    <w:rsid w:val="00443B33"/>
    <w:rsid w:val="00443BFD"/>
    <w:rsid w:val="00443D85"/>
    <w:rsid w:val="00444110"/>
    <w:rsid w:val="00444326"/>
    <w:rsid w:val="00444B2F"/>
    <w:rsid w:val="00445019"/>
    <w:rsid w:val="0044574C"/>
    <w:rsid w:val="004467D9"/>
    <w:rsid w:val="00446ABD"/>
    <w:rsid w:val="00446EA0"/>
    <w:rsid w:val="0044701F"/>
    <w:rsid w:val="004479FF"/>
    <w:rsid w:val="00447F07"/>
    <w:rsid w:val="00450704"/>
    <w:rsid w:val="00450A0C"/>
    <w:rsid w:val="00450DA1"/>
    <w:rsid w:val="00451046"/>
    <w:rsid w:val="004510C1"/>
    <w:rsid w:val="00451142"/>
    <w:rsid w:val="00451410"/>
    <w:rsid w:val="00451559"/>
    <w:rsid w:val="00451567"/>
    <w:rsid w:val="0045197D"/>
    <w:rsid w:val="00451BA9"/>
    <w:rsid w:val="00451DDF"/>
    <w:rsid w:val="00451EFF"/>
    <w:rsid w:val="00452118"/>
    <w:rsid w:val="00452423"/>
    <w:rsid w:val="004529F3"/>
    <w:rsid w:val="00452B38"/>
    <w:rsid w:val="00452E45"/>
    <w:rsid w:val="004532B1"/>
    <w:rsid w:val="004539C5"/>
    <w:rsid w:val="00453B81"/>
    <w:rsid w:val="00453CC2"/>
    <w:rsid w:val="00453DC2"/>
    <w:rsid w:val="00453FE1"/>
    <w:rsid w:val="0045429F"/>
    <w:rsid w:val="004543A4"/>
    <w:rsid w:val="004547B0"/>
    <w:rsid w:val="00454BC1"/>
    <w:rsid w:val="00454DBC"/>
    <w:rsid w:val="00455304"/>
    <w:rsid w:val="00455565"/>
    <w:rsid w:val="004555AE"/>
    <w:rsid w:val="00455658"/>
    <w:rsid w:val="0045591F"/>
    <w:rsid w:val="00455B8E"/>
    <w:rsid w:val="004563D4"/>
    <w:rsid w:val="00456986"/>
    <w:rsid w:val="004576E0"/>
    <w:rsid w:val="00457725"/>
    <w:rsid w:val="00457746"/>
    <w:rsid w:val="00457777"/>
    <w:rsid w:val="00457CBB"/>
    <w:rsid w:val="00460308"/>
    <w:rsid w:val="0046077A"/>
    <w:rsid w:val="00460A65"/>
    <w:rsid w:val="00460AE8"/>
    <w:rsid w:val="00460D40"/>
    <w:rsid w:val="00460EE8"/>
    <w:rsid w:val="00460EEC"/>
    <w:rsid w:val="0046101D"/>
    <w:rsid w:val="004611BB"/>
    <w:rsid w:val="004611D1"/>
    <w:rsid w:val="004616D1"/>
    <w:rsid w:val="00461738"/>
    <w:rsid w:val="0046173D"/>
    <w:rsid w:val="0046186F"/>
    <w:rsid w:val="0046194F"/>
    <w:rsid w:val="00461ABF"/>
    <w:rsid w:val="00461CC4"/>
    <w:rsid w:val="0046263B"/>
    <w:rsid w:val="004626CC"/>
    <w:rsid w:val="00462C2F"/>
    <w:rsid w:val="00463256"/>
    <w:rsid w:val="0046380A"/>
    <w:rsid w:val="0046386A"/>
    <w:rsid w:val="00463D96"/>
    <w:rsid w:val="00463E4C"/>
    <w:rsid w:val="00464469"/>
    <w:rsid w:val="004649C2"/>
    <w:rsid w:val="00465518"/>
    <w:rsid w:val="00466D75"/>
    <w:rsid w:val="00466DBA"/>
    <w:rsid w:val="00466F96"/>
    <w:rsid w:val="004672B3"/>
    <w:rsid w:val="00467455"/>
    <w:rsid w:val="00467592"/>
    <w:rsid w:val="00467627"/>
    <w:rsid w:val="0046768F"/>
    <w:rsid w:val="0047004C"/>
    <w:rsid w:val="00470462"/>
    <w:rsid w:val="00470654"/>
    <w:rsid w:val="00470855"/>
    <w:rsid w:val="00470B63"/>
    <w:rsid w:val="00470B9E"/>
    <w:rsid w:val="00471564"/>
    <w:rsid w:val="00471CC4"/>
    <w:rsid w:val="00471CEA"/>
    <w:rsid w:val="00471EEF"/>
    <w:rsid w:val="00471F4F"/>
    <w:rsid w:val="0047225E"/>
    <w:rsid w:val="00472BB2"/>
    <w:rsid w:val="00472E38"/>
    <w:rsid w:val="0047367A"/>
    <w:rsid w:val="00473A70"/>
    <w:rsid w:val="00473D50"/>
    <w:rsid w:val="00473D89"/>
    <w:rsid w:val="004742E9"/>
    <w:rsid w:val="00474373"/>
    <w:rsid w:val="00474892"/>
    <w:rsid w:val="00474A37"/>
    <w:rsid w:val="00475111"/>
    <w:rsid w:val="00475E8D"/>
    <w:rsid w:val="004769BC"/>
    <w:rsid w:val="00476B1A"/>
    <w:rsid w:val="00476F13"/>
    <w:rsid w:val="00477898"/>
    <w:rsid w:val="00477D49"/>
    <w:rsid w:val="00480055"/>
    <w:rsid w:val="004803B9"/>
    <w:rsid w:val="00480723"/>
    <w:rsid w:val="00480943"/>
    <w:rsid w:val="00480A69"/>
    <w:rsid w:val="00480A70"/>
    <w:rsid w:val="0048246D"/>
    <w:rsid w:val="00482513"/>
    <w:rsid w:val="0048317C"/>
    <w:rsid w:val="0048323F"/>
    <w:rsid w:val="00483FC3"/>
    <w:rsid w:val="00484A03"/>
    <w:rsid w:val="00484C37"/>
    <w:rsid w:val="00484CF7"/>
    <w:rsid w:val="00484E78"/>
    <w:rsid w:val="00484F1A"/>
    <w:rsid w:val="004850BC"/>
    <w:rsid w:val="004855B6"/>
    <w:rsid w:val="00485735"/>
    <w:rsid w:val="0048586E"/>
    <w:rsid w:val="00485CA3"/>
    <w:rsid w:val="00485DDE"/>
    <w:rsid w:val="004862F4"/>
    <w:rsid w:val="00486522"/>
    <w:rsid w:val="00486622"/>
    <w:rsid w:val="00486950"/>
    <w:rsid w:val="004869A1"/>
    <w:rsid w:val="00486BEA"/>
    <w:rsid w:val="0048702F"/>
    <w:rsid w:val="0048746A"/>
    <w:rsid w:val="00487C47"/>
    <w:rsid w:val="00490269"/>
    <w:rsid w:val="00490865"/>
    <w:rsid w:val="00490947"/>
    <w:rsid w:val="00490A14"/>
    <w:rsid w:val="00490F49"/>
    <w:rsid w:val="004911ED"/>
    <w:rsid w:val="004914C4"/>
    <w:rsid w:val="00491D5C"/>
    <w:rsid w:val="00491F7F"/>
    <w:rsid w:val="00492499"/>
    <w:rsid w:val="004924DC"/>
    <w:rsid w:val="00492B8C"/>
    <w:rsid w:val="00492BB5"/>
    <w:rsid w:val="00492FF8"/>
    <w:rsid w:val="0049312C"/>
    <w:rsid w:val="0049320C"/>
    <w:rsid w:val="0049395E"/>
    <w:rsid w:val="00493ADC"/>
    <w:rsid w:val="00493ED3"/>
    <w:rsid w:val="00494033"/>
    <w:rsid w:val="00494070"/>
    <w:rsid w:val="00494294"/>
    <w:rsid w:val="004946B5"/>
    <w:rsid w:val="004950FE"/>
    <w:rsid w:val="004952B7"/>
    <w:rsid w:val="004954CB"/>
    <w:rsid w:val="00495B22"/>
    <w:rsid w:val="00495D3A"/>
    <w:rsid w:val="00496C2A"/>
    <w:rsid w:val="00496ECC"/>
    <w:rsid w:val="00497121"/>
    <w:rsid w:val="00497647"/>
    <w:rsid w:val="00497742"/>
    <w:rsid w:val="004978C8"/>
    <w:rsid w:val="004979C8"/>
    <w:rsid w:val="00497AE1"/>
    <w:rsid w:val="00497CF4"/>
    <w:rsid w:val="004A0865"/>
    <w:rsid w:val="004A0C43"/>
    <w:rsid w:val="004A0DD0"/>
    <w:rsid w:val="004A0E2D"/>
    <w:rsid w:val="004A0EA4"/>
    <w:rsid w:val="004A10A7"/>
    <w:rsid w:val="004A1753"/>
    <w:rsid w:val="004A1BA4"/>
    <w:rsid w:val="004A1CA1"/>
    <w:rsid w:val="004A1D0E"/>
    <w:rsid w:val="004A25A5"/>
    <w:rsid w:val="004A278A"/>
    <w:rsid w:val="004A29BA"/>
    <w:rsid w:val="004A2A96"/>
    <w:rsid w:val="004A2CB6"/>
    <w:rsid w:val="004A2DFD"/>
    <w:rsid w:val="004A36E6"/>
    <w:rsid w:val="004A39A6"/>
    <w:rsid w:val="004A3C21"/>
    <w:rsid w:val="004A3E9F"/>
    <w:rsid w:val="004A4395"/>
    <w:rsid w:val="004A43B2"/>
    <w:rsid w:val="004A4401"/>
    <w:rsid w:val="004A4425"/>
    <w:rsid w:val="004A44D7"/>
    <w:rsid w:val="004A44EB"/>
    <w:rsid w:val="004A457A"/>
    <w:rsid w:val="004A4E9E"/>
    <w:rsid w:val="004A4F18"/>
    <w:rsid w:val="004A5056"/>
    <w:rsid w:val="004A5244"/>
    <w:rsid w:val="004A5744"/>
    <w:rsid w:val="004A5807"/>
    <w:rsid w:val="004A5881"/>
    <w:rsid w:val="004A5DC4"/>
    <w:rsid w:val="004A5E49"/>
    <w:rsid w:val="004A6573"/>
    <w:rsid w:val="004A6697"/>
    <w:rsid w:val="004A7310"/>
    <w:rsid w:val="004A73FB"/>
    <w:rsid w:val="004A7ED1"/>
    <w:rsid w:val="004B0C88"/>
    <w:rsid w:val="004B112C"/>
    <w:rsid w:val="004B1171"/>
    <w:rsid w:val="004B164C"/>
    <w:rsid w:val="004B18C1"/>
    <w:rsid w:val="004B1FE2"/>
    <w:rsid w:val="004B205A"/>
    <w:rsid w:val="004B22BA"/>
    <w:rsid w:val="004B2379"/>
    <w:rsid w:val="004B25B2"/>
    <w:rsid w:val="004B298B"/>
    <w:rsid w:val="004B2990"/>
    <w:rsid w:val="004B31A5"/>
    <w:rsid w:val="004B3203"/>
    <w:rsid w:val="004B3D2A"/>
    <w:rsid w:val="004B3EB0"/>
    <w:rsid w:val="004B4299"/>
    <w:rsid w:val="004B46DC"/>
    <w:rsid w:val="004B4F1F"/>
    <w:rsid w:val="004B50B9"/>
    <w:rsid w:val="004B53C5"/>
    <w:rsid w:val="004B5D1B"/>
    <w:rsid w:val="004B67DA"/>
    <w:rsid w:val="004B69B6"/>
    <w:rsid w:val="004B6E60"/>
    <w:rsid w:val="004B7CA1"/>
    <w:rsid w:val="004C0118"/>
    <w:rsid w:val="004C0271"/>
    <w:rsid w:val="004C03E3"/>
    <w:rsid w:val="004C03F1"/>
    <w:rsid w:val="004C054C"/>
    <w:rsid w:val="004C17EC"/>
    <w:rsid w:val="004C19AD"/>
    <w:rsid w:val="004C1ADC"/>
    <w:rsid w:val="004C2471"/>
    <w:rsid w:val="004C2A10"/>
    <w:rsid w:val="004C2ABD"/>
    <w:rsid w:val="004C2B12"/>
    <w:rsid w:val="004C2C17"/>
    <w:rsid w:val="004C2DB7"/>
    <w:rsid w:val="004C2E05"/>
    <w:rsid w:val="004C32DB"/>
    <w:rsid w:val="004C3ED1"/>
    <w:rsid w:val="004C3FE8"/>
    <w:rsid w:val="004C4215"/>
    <w:rsid w:val="004C4DDC"/>
    <w:rsid w:val="004C4EE2"/>
    <w:rsid w:val="004C4F65"/>
    <w:rsid w:val="004C5045"/>
    <w:rsid w:val="004C507A"/>
    <w:rsid w:val="004C5196"/>
    <w:rsid w:val="004C539B"/>
    <w:rsid w:val="004C539C"/>
    <w:rsid w:val="004C554E"/>
    <w:rsid w:val="004C5A2B"/>
    <w:rsid w:val="004C5B74"/>
    <w:rsid w:val="004C661F"/>
    <w:rsid w:val="004C6657"/>
    <w:rsid w:val="004C6A00"/>
    <w:rsid w:val="004C6AD3"/>
    <w:rsid w:val="004C6F04"/>
    <w:rsid w:val="004C71DB"/>
    <w:rsid w:val="004C7716"/>
    <w:rsid w:val="004C775D"/>
    <w:rsid w:val="004C78C2"/>
    <w:rsid w:val="004C78D6"/>
    <w:rsid w:val="004C7D13"/>
    <w:rsid w:val="004C7D4F"/>
    <w:rsid w:val="004D04E7"/>
    <w:rsid w:val="004D093A"/>
    <w:rsid w:val="004D0F74"/>
    <w:rsid w:val="004D0F77"/>
    <w:rsid w:val="004D1400"/>
    <w:rsid w:val="004D1C83"/>
    <w:rsid w:val="004D1ED7"/>
    <w:rsid w:val="004D1F13"/>
    <w:rsid w:val="004D1F45"/>
    <w:rsid w:val="004D2270"/>
    <w:rsid w:val="004D24E6"/>
    <w:rsid w:val="004D298F"/>
    <w:rsid w:val="004D2BE7"/>
    <w:rsid w:val="004D32E9"/>
    <w:rsid w:val="004D3BEC"/>
    <w:rsid w:val="004D3C07"/>
    <w:rsid w:val="004D3E5C"/>
    <w:rsid w:val="004D4043"/>
    <w:rsid w:val="004D4A06"/>
    <w:rsid w:val="004D4B6E"/>
    <w:rsid w:val="004D4E3D"/>
    <w:rsid w:val="004D4E65"/>
    <w:rsid w:val="004D50E4"/>
    <w:rsid w:val="004D569E"/>
    <w:rsid w:val="004D5701"/>
    <w:rsid w:val="004D58B5"/>
    <w:rsid w:val="004D5EA4"/>
    <w:rsid w:val="004D6113"/>
    <w:rsid w:val="004D6863"/>
    <w:rsid w:val="004D6A61"/>
    <w:rsid w:val="004D7189"/>
    <w:rsid w:val="004D7484"/>
    <w:rsid w:val="004D798A"/>
    <w:rsid w:val="004D7D22"/>
    <w:rsid w:val="004E004C"/>
    <w:rsid w:val="004E005E"/>
    <w:rsid w:val="004E006B"/>
    <w:rsid w:val="004E054F"/>
    <w:rsid w:val="004E08B3"/>
    <w:rsid w:val="004E0A52"/>
    <w:rsid w:val="004E0AB0"/>
    <w:rsid w:val="004E0BD4"/>
    <w:rsid w:val="004E0CB0"/>
    <w:rsid w:val="004E14BA"/>
    <w:rsid w:val="004E1615"/>
    <w:rsid w:val="004E1A6E"/>
    <w:rsid w:val="004E1BC9"/>
    <w:rsid w:val="004E1D72"/>
    <w:rsid w:val="004E2091"/>
    <w:rsid w:val="004E2519"/>
    <w:rsid w:val="004E2914"/>
    <w:rsid w:val="004E2AE1"/>
    <w:rsid w:val="004E2C2A"/>
    <w:rsid w:val="004E36F2"/>
    <w:rsid w:val="004E3B4F"/>
    <w:rsid w:val="004E3C8E"/>
    <w:rsid w:val="004E3E8E"/>
    <w:rsid w:val="004E4245"/>
    <w:rsid w:val="004E45E1"/>
    <w:rsid w:val="004E4FA4"/>
    <w:rsid w:val="004E5248"/>
    <w:rsid w:val="004E55B5"/>
    <w:rsid w:val="004E5710"/>
    <w:rsid w:val="004E57CB"/>
    <w:rsid w:val="004E5953"/>
    <w:rsid w:val="004E5A16"/>
    <w:rsid w:val="004E5ABB"/>
    <w:rsid w:val="004E71DC"/>
    <w:rsid w:val="004F0194"/>
    <w:rsid w:val="004F0631"/>
    <w:rsid w:val="004F0875"/>
    <w:rsid w:val="004F116E"/>
    <w:rsid w:val="004F17DA"/>
    <w:rsid w:val="004F1B95"/>
    <w:rsid w:val="004F1DA1"/>
    <w:rsid w:val="004F21BB"/>
    <w:rsid w:val="004F24BD"/>
    <w:rsid w:val="004F2525"/>
    <w:rsid w:val="004F254B"/>
    <w:rsid w:val="004F27C9"/>
    <w:rsid w:val="004F2CF6"/>
    <w:rsid w:val="004F2EFE"/>
    <w:rsid w:val="004F3860"/>
    <w:rsid w:val="004F3BE8"/>
    <w:rsid w:val="004F4226"/>
    <w:rsid w:val="004F4348"/>
    <w:rsid w:val="004F4698"/>
    <w:rsid w:val="004F4755"/>
    <w:rsid w:val="004F491E"/>
    <w:rsid w:val="004F4A51"/>
    <w:rsid w:val="004F5348"/>
    <w:rsid w:val="004F54B6"/>
    <w:rsid w:val="004F5C75"/>
    <w:rsid w:val="004F5FDA"/>
    <w:rsid w:val="004F6AF7"/>
    <w:rsid w:val="004F6CD3"/>
    <w:rsid w:val="004F6D0E"/>
    <w:rsid w:val="004F7496"/>
    <w:rsid w:val="004F7A8C"/>
    <w:rsid w:val="005007FC"/>
    <w:rsid w:val="00500960"/>
    <w:rsid w:val="00500978"/>
    <w:rsid w:val="005010F6"/>
    <w:rsid w:val="005017F3"/>
    <w:rsid w:val="00501B20"/>
    <w:rsid w:val="00502030"/>
    <w:rsid w:val="005021B3"/>
    <w:rsid w:val="00502370"/>
    <w:rsid w:val="005023FA"/>
    <w:rsid w:val="0050284E"/>
    <w:rsid w:val="005035B7"/>
    <w:rsid w:val="0050371F"/>
    <w:rsid w:val="005039A9"/>
    <w:rsid w:val="00503B37"/>
    <w:rsid w:val="00503FCE"/>
    <w:rsid w:val="00504128"/>
    <w:rsid w:val="00504D07"/>
    <w:rsid w:val="00504E4E"/>
    <w:rsid w:val="005050F3"/>
    <w:rsid w:val="0050532C"/>
    <w:rsid w:val="00505940"/>
    <w:rsid w:val="00505A47"/>
    <w:rsid w:val="00506818"/>
    <w:rsid w:val="00506845"/>
    <w:rsid w:val="00506909"/>
    <w:rsid w:val="00506A26"/>
    <w:rsid w:val="00506E13"/>
    <w:rsid w:val="00506EC3"/>
    <w:rsid w:val="005071A1"/>
    <w:rsid w:val="00507804"/>
    <w:rsid w:val="0050793D"/>
    <w:rsid w:val="00507C9C"/>
    <w:rsid w:val="005102F3"/>
    <w:rsid w:val="0051045C"/>
    <w:rsid w:val="00510718"/>
    <w:rsid w:val="0051163A"/>
    <w:rsid w:val="005119CE"/>
    <w:rsid w:val="00511B1D"/>
    <w:rsid w:val="00511E54"/>
    <w:rsid w:val="005122C6"/>
    <w:rsid w:val="0051272C"/>
    <w:rsid w:val="005127C0"/>
    <w:rsid w:val="0051329B"/>
    <w:rsid w:val="00513685"/>
    <w:rsid w:val="00513D3D"/>
    <w:rsid w:val="0051437B"/>
    <w:rsid w:val="00514950"/>
    <w:rsid w:val="00514CC7"/>
    <w:rsid w:val="00514F3E"/>
    <w:rsid w:val="00515262"/>
    <w:rsid w:val="00515412"/>
    <w:rsid w:val="005154B1"/>
    <w:rsid w:val="00515645"/>
    <w:rsid w:val="0051570E"/>
    <w:rsid w:val="00515969"/>
    <w:rsid w:val="00515BA7"/>
    <w:rsid w:val="00515E83"/>
    <w:rsid w:val="00515F7E"/>
    <w:rsid w:val="00516172"/>
    <w:rsid w:val="0051698A"/>
    <w:rsid w:val="00516C4E"/>
    <w:rsid w:val="005172FD"/>
    <w:rsid w:val="00517453"/>
    <w:rsid w:val="00517AA8"/>
    <w:rsid w:val="00517BD3"/>
    <w:rsid w:val="00517CCB"/>
    <w:rsid w:val="005201FC"/>
    <w:rsid w:val="0052030B"/>
    <w:rsid w:val="005205DE"/>
    <w:rsid w:val="005208D3"/>
    <w:rsid w:val="00520EEC"/>
    <w:rsid w:val="00520F22"/>
    <w:rsid w:val="005217CB"/>
    <w:rsid w:val="00521DE3"/>
    <w:rsid w:val="00521E05"/>
    <w:rsid w:val="005221F3"/>
    <w:rsid w:val="005227CB"/>
    <w:rsid w:val="005228E7"/>
    <w:rsid w:val="00522AC7"/>
    <w:rsid w:val="005232F3"/>
    <w:rsid w:val="00523500"/>
    <w:rsid w:val="0052396C"/>
    <w:rsid w:val="00523ABA"/>
    <w:rsid w:val="00523F74"/>
    <w:rsid w:val="005240B6"/>
    <w:rsid w:val="0052491A"/>
    <w:rsid w:val="00524BDD"/>
    <w:rsid w:val="00524C42"/>
    <w:rsid w:val="00524EA5"/>
    <w:rsid w:val="00524F9D"/>
    <w:rsid w:val="00525147"/>
    <w:rsid w:val="00525429"/>
    <w:rsid w:val="00526002"/>
    <w:rsid w:val="0052636D"/>
    <w:rsid w:val="00526420"/>
    <w:rsid w:val="0052642A"/>
    <w:rsid w:val="005265B0"/>
    <w:rsid w:val="00526774"/>
    <w:rsid w:val="00526860"/>
    <w:rsid w:val="005268C5"/>
    <w:rsid w:val="005269C8"/>
    <w:rsid w:val="00526E2D"/>
    <w:rsid w:val="00527A28"/>
    <w:rsid w:val="00530171"/>
    <w:rsid w:val="00530837"/>
    <w:rsid w:val="00530B41"/>
    <w:rsid w:val="00531A34"/>
    <w:rsid w:val="00531DBE"/>
    <w:rsid w:val="0053229F"/>
    <w:rsid w:val="00532328"/>
    <w:rsid w:val="0053250C"/>
    <w:rsid w:val="00532629"/>
    <w:rsid w:val="0053265C"/>
    <w:rsid w:val="00532779"/>
    <w:rsid w:val="005329C1"/>
    <w:rsid w:val="00532C75"/>
    <w:rsid w:val="00532E6B"/>
    <w:rsid w:val="005331D1"/>
    <w:rsid w:val="00533318"/>
    <w:rsid w:val="0053367F"/>
    <w:rsid w:val="005338CC"/>
    <w:rsid w:val="005342C9"/>
    <w:rsid w:val="00534557"/>
    <w:rsid w:val="005351F2"/>
    <w:rsid w:val="00535512"/>
    <w:rsid w:val="005356A8"/>
    <w:rsid w:val="00535B22"/>
    <w:rsid w:val="00535C08"/>
    <w:rsid w:val="00536806"/>
    <w:rsid w:val="00537787"/>
    <w:rsid w:val="00537923"/>
    <w:rsid w:val="00540191"/>
    <w:rsid w:val="00540786"/>
    <w:rsid w:val="005410C5"/>
    <w:rsid w:val="00541381"/>
    <w:rsid w:val="00541D68"/>
    <w:rsid w:val="005421B0"/>
    <w:rsid w:val="00542C78"/>
    <w:rsid w:val="00542C8B"/>
    <w:rsid w:val="00542DCE"/>
    <w:rsid w:val="00542F27"/>
    <w:rsid w:val="0054339B"/>
    <w:rsid w:val="005434B4"/>
    <w:rsid w:val="00543577"/>
    <w:rsid w:val="00543661"/>
    <w:rsid w:val="00543861"/>
    <w:rsid w:val="00543AFF"/>
    <w:rsid w:val="00544091"/>
    <w:rsid w:val="005441F5"/>
    <w:rsid w:val="00545A29"/>
    <w:rsid w:val="00545F5B"/>
    <w:rsid w:val="005460A5"/>
    <w:rsid w:val="00546399"/>
    <w:rsid w:val="00546A31"/>
    <w:rsid w:val="005471AB"/>
    <w:rsid w:val="005472B2"/>
    <w:rsid w:val="00547A11"/>
    <w:rsid w:val="00547A8E"/>
    <w:rsid w:val="005502A1"/>
    <w:rsid w:val="005503C1"/>
    <w:rsid w:val="005505DB"/>
    <w:rsid w:val="0055066C"/>
    <w:rsid w:val="005507B2"/>
    <w:rsid w:val="00550842"/>
    <w:rsid w:val="0055164C"/>
    <w:rsid w:val="0055185E"/>
    <w:rsid w:val="005518F6"/>
    <w:rsid w:val="00551F5B"/>
    <w:rsid w:val="00551FC9"/>
    <w:rsid w:val="00552199"/>
    <w:rsid w:val="005523EF"/>
    <w:rsid w:val="005528AE"/>
    <w:rsid w:val="00552925"/>
    <w:rsid w:val="00552A54"/>
    <w:rsid w:val="00552BBB"/>
    <w:rsid w:val="00553106"/>
    <w:rsid w:val="005537B5"/>
    <w:rsid w:val="00553DE8"/>
    <w:rsid w:val="005540E7"/>
    <w:rsid w:val="00554145"/>
    <w:rsid w:val="005549D5"/>
    <w:rsid w:val="00554E61"/>
    <w:rsid w:val="0055535E"/>
    <w:rsid w:val="0055556A"/>
    <w:rsid w:val="00555771"/>
    <w:rsid w:val="005557D5"/>
    <w:rsid w:val="00555B61"/>
    <w:rsid w:val="00555BB7"/>
    <w:rsid w:val="00555C89"/>
    <w:rsid w:val="00555E4F"/>
    <w:rsid w:val="005560AF"/>
    <w:rsid w:val="00556BDA"/>
    <w:rsid w:val="00556E8E"/>
    <w:rsid w:val="005571D8"/>
    <w:rsid w:val="005572DD"/>
    <w:rsid w:val="00557302"/>
    <w:rsid w:val="00557542"/>
    <w:rsid w:val="005577C8"/>
    <w:rsid w:val="005579B5"/>
    <w:rsid w:val="00557B38"/>
    <w:rsid w:val="00557C3A"/>
    <w:rsid w:val="0056012A"/>
    <w:rsid w:val="00560BF7"/>
    <w:rsid w:val="00560CF0"/>
    <w:rsid w:val="005610FC"/>
    <w:rsid w:val="00561159"/>
    <w:rsid w:val="00561D39"/>
    <w:rsid w:val="00561DD3"/>
    <w:rsid w:val="00561DD5"/>
    <w:rsid w:val="00562161"/>
    <w:rsid w:val="005622B2"/>
    <w:rsid w:val="005636C8"/>
    <w:rsid w:val="00563739"/>
    <w:rsid w:val="005639EE"/>
    <w:rsid w:val="00563DC9"/>
    <w:rsid w:val="005641CA"/>
    <w:rsid w:val="005641E3"/>
    <w:rsid w:val="00564401"/>
    <w:rsid w:val="0056487A"/>
    <w:rsid w:val="005649FE"/>
    <w:rsid w:val="00564E11"/>
    <w:rsid w:val="00564E84"/>
    <w:rsid w:val="00564FA6"/>
    <w:rsid w:val="0056506C"/>
    <w:rsid w:val="00565089"/>
    <w:rsid w:val="00565C33"/>
    <w:rsid w:val="005661E6"/>
    <w:rsid w:val="00566434"/>
    <w:rsid w:val="0056697D"/>
    <w:rsid w:val="005669AA"/>
    <w:rsid w:val="00566C28"/>
    <w:rsid w:val="00566CB2"/>
    <w:rsid w:val="00567471"/>
    <w:rsid w:val="0056791A"/>
    <w:rsid w:val="00567CA1"/>
    <w:rsid w:val="00570025"/>
    <w:rsid w:val="00570847"/>
    <w:rsid w:val="005708EB"/>
    <w:rsid w:val="00570D11"/>
    <w:rsid w:val="00570F80"/>
    <w:rsid w:val="00571255"/>
    <w:rsid w:val="0057167C"/>
    <w:rsid w:val="00571B6A"/>
    <w:rsid w:val="00571E06"/>
    <w:rsid w:val="0057250B"/>
    <w:rsid w:val="005726E7"/>
    <w:rsid w:val="00572A8D"/>
    <w:rsid w:val="00573465"/>
    <w:rsid w:val="005735CC"/>
    <w:rsid w:val="005739F5"/>
    <w:rsid w:val="00573F20"/>
    <w:rsid w:val="00573F5D"/>
    <w:rsid w:val="00574202"/>
    <w:rsid w:val="0057439B"/>
    <w:rsid w:val="005748CB"/>
    <w:rsid w:val="00574BD8"/>
    <w:rsid w:val="00574DE1"/>
    <w:rsid w:val="0057516F"/>
    <w:rsid w:val="0057572A"/>
    <w:rsid w:val="00575845"/>
    <w:rsid w:val="005758D1"/>
    <w:rsid w:val="00575A7A"/>
    <w:rsid w:val="00575A82"/>
    <w:rsid w:val="00575CD0"/>
    <w:rsid w:val="00575F1A"/>
    <w:rsid w:val="00575FAA"/>
    <w:rsid w:val="00576023"/>
    <w:rsid w:val="00576533"/>
    <w:rsid w:val="00576E92"/>
    <w:rsid w:val="00576F74"/>
    <w:rsid w:val="00576FB5"/>
    <w:rsid w:val="00576FCB"/>
    <w:rsid w:val="00576FFF"/>
    <w:rsid w:val="00577295"/>
    <w:rsid w:val="005776AE"/>
    <w:rsid w:val="00580078"/>
    <w:rsid w:val="0058063E"/>
    <w:rsid w:val="00580BE7"/>
    <w:rsid w:val="005813A3"/>
    <w:rsid w:val="005813A9"/>
    <w:rsid w:val="00581626"/>
    <w:rsid w:val="0058186F"/>
    <w:rsid w:val="00581AD4"/>
    <w:rsid w:val="00581AF8"/>
    <w:rsid w:val="00581BA3"/>
    <w:rsid w:val="00581EF3"/>
    <w:rsid w:val="00581F07"/>
    <w:rsid w:val="00582019"/>
    <w:rsid w:val="0058211E"/>
    <w:rsid w:val="00582317"/>
    <w:rsid w:val="0058267F"/>
    <w:rsid w:val="00582E71"/>
    <w:rsid w:val="005833E7"/>
    <w:rsid w:val="0058349E"/>
    <w:rsid w:val="00583C31"/>
    <w:rsid w:val="005844FD"/>
    <w:rsid w:val="00584A7D"/>
    <w:rsid w:val="00584AC1"/>
    <w:rsid w:val="00585207"/>
    <w:rsid w:val="00585402"/>
    <w:rsid w:val="00585689"/>
    <w:rsid w:val="00585A7D"/>
    <w:rsid w:val="005864E4"/>
    <w:rsid w:val="00586696"/>
    <w:rsid w:val="005866B2"/>
    <w:rsid w:val="00586D6B"/>
    <w:rsid w:val="005870C0"/>
    <w:rsid w:val="005877F2"/>
    <w:rsid w:val="00590064"/>
    <w:rsid w:val="00590369"/>
    <w:rsid w:val="00590984"/>
    <w:rsid w:val="00590BBC"/>
    <w:rsid w:val="00590E78"/>
    <w:rsid w:val="00591999"/>
    <w:rsid w:val="00591DD1"/>
    <w:rsid w:val="0059257E"/>
    <w:rsid w:val="00592716"/>
    <w:rsid w:val="00592772"/>
    <w:rsid w:val="00592AFC"/>
    <w:rsid w:val="005933B8"/>
    <w:rsid w:val="00593410"/>
    <w:rsid w:val="005936A8"/>
    <w:rsid w:val="0059392F"/>
    <w:rsid w:val="00593AEF"/>
    <w:rsid w:val="00593B19"/>
    <w:rsid w:val="00594639"/>
    <w:rsid w:val="00595999"/>
    <w:rsid w:val="005959CD"/>
    <w:rsid w:val="00595A6E"/>
    <w:rsid w:val="00595B3E"/>
    <w:rsid w:val="00595BEA"/>
    <w:rsid w:val="005969D6"/>
    <w:rsid w:val="00596A14"/>
    <w:rsid w:val="0059744F"/>
    <w:rsid w:val="00597BE8"/>
    <w:rsid w:val="00597C76"/>
    <w:rsid w:val="00597D75"/>
    <w:rsid w:val="00597E9C"/>
    <w:rsid w:val="00597FF9"/>
    <w:rsid w:val="005A0091"/>
    <w:rsid w:val="005A0280"/>
    <w:rsid w:val="005A035C"/>
    <w:rsid w:val="005A05F4"/>
    <w:rsid w:val="005A07F6"/>
    <w:rsid w:val="005A15C7"/>
    <w:rsid w:val="005A1A01"/>
    <w:rsid w:val="005A231F"/>
    <w:rsid w:val="005A27FE"/>
    <w:rsid w:val="005A2A3C"/>
    <w:rsid w:val="005A2B2A"/>
    <w:rsid w:val="005A2F01"/>
    <w:rsid w:val="005A30DA"/>
    <w:rsid w:val="005A34DE"/>
    <w:rsid w:val="005A4233"/>
    <w:rsid w:val="005A49D7"/>
    <w:rsid w:val="005A54FE"/>
    <w:rsid w:val="005A58CE"/>
    <w:rsid w:val="005A5932"/>
    <w:rsid w:val="005A6153"/>
    <w:rsid w:val="005A6214"/>
    <w:rsid w:val="005A635F"/>
    <w:rsid w:val="005A6983"/>
    <w:rsid w:val="005A6AD0"/>
    <w:rsid w:val="005A6B75"/>
    <w:rsid w:val="005A6BB9"/>
    <w:rsid w:val="005A6D16"/>
    <w:rsid w:val="005B0346"/>
    <w:rsid w:val="005B0647"/>
    <w:rsid w:val="005B07C0"/>
    <w:rsid w:val="005B0E29"/>
    <w:rsid w:val="005B1C84"/>
    <w:rsid w:val="005B27AF"/>
    <w:rsid w:val="005B2B5F"/>
    <w:rsid w:val="005B2D56"/>
    <w:rsid w:val="005B3093"/>
    <w:rsid w:val="005B32B8"/>
    <w:rsid w:val="005B36C9"/>
    <w:rsid w:val="005B4143"/>
    <w:rsid w:val="005B4502"/>
    <w:rsid w:val="005B4EB9"/>
    <w:rsid w:val="005B5A7B"/>
    <w:rsid w:val="005B5B79"/>
    <w:rsid w:val="005B6222"/>
    <w:rsid w:val="005B763D"/>
    <w:rsid w:val="005B7997"/>
    <w:rsid w:val="005B7CAD"/>
    <w:rsid w:val="005C0073"/>
    <w:rsid w:val="005C007C"/>
    <w:rsid w:val="005C0980"/>
    <w:rsid w:val="005C103C"/>
    <w:rsid w:val="005C1CD5"/>
    <w:rsid w:val="005C1EF3"/>
    <w:rsid w:val="005C22C4"/>
    <w:rsid w:val="005C293D"/>
    <w:rsid w:val="005C2E05"/>
    <w:rsid w:val="005C30F5"/>
    <w:rsid w:val="005C3154"/>
    <w:rsid w:val="005C348B"/>
    <w:rsid w:val="005C3A22"/>
    <w:rsid w:val="005C3DE9"/>
    <w:rsid w:val="005C3E76"/>
    <w:rsid w:val="005C50D2"/>
    <w:rsid w:val="005C59AB"/>
    <w:rsid w:val="005C5BB1"/>
    <w:rsid w:val="005C68F0"/>
    <w:rsid w:val="005C6D09"/>
    <w:rsid w:val="005C6EA2"/>
    <w:rsid w:val="005C70DB"/>
    <w:rsid w:val="005C7815"/>
    <w:rsid w:val="005C78B0"/>
    <w:rsid w:val="005D033D"/>
    <w:rsid w:val="005D0879"/>
    <w:rsid w:val="005D0B08"/>
    <w:rsid w:val="005D0B5F"/>
    <w:rsid w:val="005D0D26"/>
    <w:rsid w:val="005D18AC"/>
    <w:rsid w:val="005D191A"/>
    <w:rsid w:val="005D1AAB"/>
    <w:rsid w:val="005D1C79"/>
    <w:rsid w:val="005D1CD7"/>
    <w:rsid w:val="005D1D12"/>
    <w:rsid w:val="005D235C"/>
    <w:rsid w:val="005D25B9"/>
    <w:rsid w:val="005D2714"/>
    <w:rsid w:val="005D2C5D"/>
    <w:rsid w:val="005D2D43"/>
    <w:rsid w:val="005D2E9E"/>
    <w:rsid w:val="005D32C5"/>
    <w:rsid w:val="005D357E"/>
    <w:rsid w:val="005D38A9"/>
    <w:rsid w:val="005D3944"/>
    <w:rsid w:val="005D397B"/>
    <w:rsid w:val="005D3F33"/>
    <w:rsid w:val="005D4243"/>
    <w:rsid w:val="005D4297"/>
    <w:rsid w:val="005D493B"/>
    <w:rsid w:val="005D4D22"/>
    <w:rsid w:val="005D52FD"/>
    <w:rsid w:val="005D549E"/>
    <w:rsid w:val="005D55E6"/>
    <w:rsid w:val="005D5747"/>
    <w:rsid w:val="005D598D"/>
    <w:rsid w:val="005D5CCA"/>
    <w:rsid w:val="005D5F02"/>
    <w:rsid w:val="005D63D1"/>
    <w:rsid w:val="005D6596"/>
    <w:rsid w:val="005D6B85"/>
    <w:rsid w:val="005D6E88"/>
    <w:rsid w:val="005D70D7"/>
    <w:rsid w:val="005D742E"/>
    <w:rsid w:val="005D74CD"/>
    <w:rsid w:val="005D75C7"/>
    <w:rsid w:val="005E00E9"/>
    <w:rsid w:val="005E02BC"/>
    <w:rsid w:val="005E0E58"/>
    <w:rsid w:val="005E0F44"/>
    <w:rsid w:val="005E13A3"/>
    <w:rsid w:val="005E140B"/>
    <w:rsid w:val="005E14EE"/>
    <w:rsid w:val="005E15C4"/>
    <w:rsid w:val="005E16AF"/>
    <w:rsid w:val="005E16EC"/>
    <w:rsid w:val="005E1E15"/>
    <w:rsid w:val="005E1F9A"/>
    <w:rsid w:val="005E1FB9"/>
    <w:rsid w:val="005E2BB9"/>
    <w:rsid w:val="005E2DAE"/>
    <w:rsid w:val="005E2E05"/>
    <w:rsid w:val="005E367B"/>
    <w:rsid w:val="005E36FB"/>
    <w:rsid w:val="005E451D"/>
    <w:rsid w:val="005E49D6"/>
    <w:rsid w:val="005E4A17"/>
    <w:rsid w:val="005E4DCA"/>
    <w:rsid w:val="005E4FEF"/>
    <w:rsid w:val="005E57A7"/>
    <w:rsid w:val="005E59D0"/>
    <w:rsid w:val="005E5C66"/>
    <w:rsid w:val="005E5FF6"/>
    <w:rsid w:val="005E60FE"/>
    <w:rsid w:val="005E62B3"/>
    <w:rsid w:val="005E662C"/>
    <w:rsid w:val="005E67F2"/>
    <w:rsid w:val="005E70EA"/>
    <w:rsid w:val="005E74C0"/>
    <w:rsid w:val="005E7739"/>
    <w:rsid w:val="005F0274"/>
    <w:rsid w:val="005F044A"/>
    <w:rsid w:val="005F0887"/>
    <w:rsid w:val="005F0970"/>
    <w:rsid w:val="005F0C27"/>
    <w:rsid w:val="005F0C66"/>
    <w:rsid w:val="005F0E31"/>
    <w:rsid w:val="005F109E"/>
    <w:rsid w:val="005F112E"/>
    <w:rsid w:val="005F1445"/>
    <w:rsid w:val="005F1662"/>
    <w:rsid w:val="005F16D1"/>
    <w:rsid w:val="005F17F6"/>
    <w:rsid w:val="005F1803"/>
    <w:rsid w:val="005F1E32"/>
    <w:rsid w:val="005F1E68"/>
    <w:rsid w:val="005F2231"/>
    <w:rsid w:val="005F2702"/>
    <w:rsid w:val="005F29DB"/>
    <w:rsid w:val="005F2ECC"/>
    <w:rsid w:val="005F30B3"/>
    <w:rsid w:val="005F371F"/>
    <w:rsid w:val="005F3EA0"/>
    <w:rsid w:val="005F3EC8"/>
    <w:rsid w:val="005F3FF0"/>
    <w:rsid w:val="005F421A"/>
    <w:rsid w:val="005F4658"/>
    <w:rsid w:val="005F46A8"/>
    <w:rsid w:val="005F46F3"/>
    <w:rsid w:val="005F479D"/>
    <w:rsid w:val="005F47FC"/>
    <w:rsid w:val="005F5025"/>
    <w:rsid w:val="005F5670"/>
    <w:rsid w:val="005F59C1"/>
    <w:rsid w:val="005F5A26"/>
    <w:rsid w:val="005F5B46"/>
    <w:rsid w:val="005F5F1C"/>
    <w:rsid w:val="005F6349"/>
    <w:rsid w:val="005F6411"/>
    <w:rsid w:val="005F68C9"/>
    <w:rsid w:val="005F7015"/>
    <w:rsid w:val="005F7177"/>
    <w:rsid w:val="005F7503"/>
    <w:rsid w:val="005F7572"/>
    <w:rsid w:val="005F7772"/>
    <w:rsid w:val="005F7871"/>
    <w:rsid w:val="005F7B8A"/>
    <w:rsid w:val="006005F9"/>
    <w:rsid w:val="006006C8"/>
    <w:rsid w:val="00600C93"/>
    <w:rsid w:val="00600FA4"/>
    <w:rsid w:val="00601137"/>
    <w:rsid w:val="00601162"/>
    <w:rsid w:val="00601235"/>
    <w:rsid w:val="006018A8"/>
    <w:rsid w:val="00601D6B"/>
    <w:rsid w:val="00601D8B"/>
    <w:rsid w:val="00602572"/>
    <w:rsid w:val="00602ED6"/>
    <w:rsid w:val="006033CA"/>
    <w:rsid w:val="006034B8"/>
    <w:rsid w:val="00603505"/>
    <w:rsid w:val="006036DD"/>
    <w:rsid w:val="0060385D"/>
    <w:rsid w:val="00603A7C"/>
    <w:rsid w:val="00603BC7"/>
    <w:rsid w:val="00603E18"/>
    <w:rsid w:val="00604914"/>
    <w:rsid w:val="00604ED0"/>
    <w:rsid w:val="00605037"/>
    <w:rsid w:val="006050CE"/>
    <w:rsid w:val="00605214"/>
    <w:rsid w:val="00605216"/>
    <w:rsid w:val="0060553C"/>
    <w:rsid w:val="00605A19"/>
    <w:rsid w:val="00605AFD"/>
    <w:rsid w:val="00606292"/>
    <w:rsid w:val="006064DB"/>
    <w:rsid w:val="0060695E"/>
    <w:rsid w:val="00606B97"/>
    <w:rsid w:val="00606C5B"/>
    <w:rsid w:val="00606FD8"/>
    <w:rsid w:val="006073F1"/>
    <w:rsid w:val="00607566"/>
    <w:rsid w:val="0061009F"/>
    <w:rsid w:val="00610F40"/>
    <w:rsid w:val="006110D2"/>
    <w:rsid w:val="006119D5"/>
    <w:rsid w:val="006124A1"/>
    <w:rsid w:val="00612C4D"/>
    <w:rsid w:val="00612C67"/>
    <w:rsid w:val="00612F5B"/>
    <w:rsid w:val="00612F85"/>
    <w:rsid w:val="00613811"/>
    <w:rsid w:val="00613B6D"/>
    <w:rsid w:val="00613BE0"/>
    <w:rsid w:val="00613D51"/>
    <w:rsid w:val="00614273"/>
    <w:rsid w:val="00614894"/>
    <w:rsid w:val="006149C6"/>
    <w:rsid w:val="00614A1F"/>
    <w:rsid w:val="00614D03"/>
    <w:rsid w:val="006150B4"/>
    <w:rsid w:val="006156F4"/>
    <w:rsid w:val="0061578B"/>
    <w:rsid w:val="0061631F"/>
    <w:rsid w:val="00616365"/>
    <w:rsid w:val="006170AD"/>
    <w:rsid w:val="0061712E"/>
    <w:rsid w:val="006177FB"/>
    <w:rsid w:val="00617BE4"/>
    <w:rsid w:val="00617BFF"/>
    <w:rsid w:val="006209DD"/>
    <w:rsid w:val="006209EF"/>
    <w:rsid w:val="00620B84"/>
    <w:rsid w:val="00621496"/>
    <w:rsid w:val="006216CD"/>
    <w:rsid w:val="006217F3"/>
    <w:rsid w:val="00621BB5"/>
    <w:rsid w:val="006226EA"/>
    <w:rsid w:val="00622FE0"/>
    <w:rsid w:val="00623022"/>
    <w:rsid w:val="00623560"/>
    <w:rsid w:val="006243F3"/>
    <w:rsid w:val="00624541"/>
    <w:rsid w:val="006248CC"/>
    <w:rsid w:val="00624C08"/>
    <w:rsid w:val="00624E58"/>
    <w:rsid w:val="00625186"/>
    <w:rsid w:val="0062556D"/>
    <w:rsid w:val="00625735"/>
    <w:rsid w:val="00625F9C"/>
    <w:rsid w:val="006260FA"/>
    <w:rsid w:val="006265A3"/>
    <w:rsid w:val="00626678"/>
    <w:rsid w:val="0062676E"/>
    <w:rsid w:val="0062689C"/>
    <w:rsid w:val="006269BE"/>
    <w:rsid w:val="00626B07"/>
    <w:rsid w:val="00626C8E"/>
    <w:rsid w:val="006278D1"/>
    <w:rsid w:val="00627A1A"/>
    <w:rsid w:val="006304C5"/>
    <w:rsid w:val="00630607"/>
    <w:rsid w:val="0063101E"/>
    <w:rsid w:val="00631BA1"/>
    <w:rsid w:val="00631D2A"/>
    <w:rsid w:val="00632319"/>
    <w:rsid w:val="00632404"/>
    <w:rsid w:val="006324CD"/>
    <w:rsid w:val="00632507"/>
    <w:rsid w:val="00632ABC"/>
    <w:rsid w:val="00632E63"/>
    <w:rsid w:val="00632F9D"/>
    <w:rsid w:val="006331FA"/>
    <w:rsid w:val="00633291"/>
    <w:rsid w:val="006332BA"/>
    <w:rsid w:val="006336B9"/>
    <w:rsid w:val="00633EFC"/>
    <w:rsid w:val="006342F3"/>
    <w:rsid w:val="0063468B"/>
    <w:rsid w:val="006346DB"/>
    <w:rsid w:val="0063487C"/>
    <w:rsid w:val="006350E8"/>
    <w:rsid w:val="00635C2C"/>
    <w:rsid w:val="00635EA2"/>
    <w:rsid w:val="006360F3"/>
    <w:rsid w:val="00636428"/>
    <w:rsid w:val="006364C8"/>
    <w:rsid w:val="006365FF"/>
    <w:rsid w:val="0063698F"/>
    <w:rsid w:val="00636D48"/>
    <w:rsid w:val="006370BB"/>
    <w:rsid w:val="00637409"/>
    <w:rsid w:val="0063765B"/>
    <w:rsid w:val="00637851"/>
    <w:rsid w:val="00637A4E"/>
    <w:rsid w:val="00641469"/>
    <w:rsid w:val="00641C10"/>
    <w:rsid w:val="00641FE1"/>
    <w:rsid w:val="00642239"/>
    <w:rsid w:val="006428C0"/>
    <w:rsid w:val="00642A46"/>
    <w:rsid w:val="00642CAD"/>
    <w:rsid w:val="00642FC4"/>
    <w:rsid w:val="0064314F"/>
    <w:rsid w:val="0064331C"/>
    <w:rsid w:val="006435C5"/>
    <w:rsid w:val="00643758"/>
    <w:rsid w:val="00643BF5"/>
    <w:rsid w:val="006440A9"/>
    <w:rsid w:val="00644220"/>
    <w:rsid w:val="00644469"/>
    <w:rsid w:val="0064453D"/>
    <w:rsid w:val="006446C7"/>
    <w:rsid w:val="00644B91"/>
    <w:rsid w:val="0064507F"/>
    <w:rsid w:val="006451B0"/>
    <w:rsid w:val="00645FBA"/>
    <w:rsid w:val="00646042"/>
    <w:rsid w:val="006461B0"/>
    <w:rsid w:val="0064644E"/>
    <w:rsid w:val="00646670"/>
    <w:rsid w:val="006469D1"/>
    <w:rsid w:val="00646AAB"/>
    <w:rsid w:val="00646F34"/>
    <w:rsid w:val="0064738E"/>
    <w:rsid w:val="0064770C"/>
    <w:rsid w:val="00647D30"/>
    <w:rsid w:val="00647EF5"/>
    <w:rsid w:val="00647F80"/>
    <w:rsid w:val="00650611"/>
    <w:rsid w:val="00650FF5"/>
    <w:rsid w:val="006510D8"/>
    <w:rsid w:val="0065126C"/>
    <w:rsid w:val="0065232F"/>
    <w:rsid w:val="00652618"/>
    <w:rsid w:val="00652A18"/>
    <w:rsid w:val="00652C31"/>
    <w:rsid w:val="00652E50"/>
    <w:rsid w:val="006537B6"/>
    <w:rsid w:val="00653AF8"/>
    <w:rsid w:val="00653B06"/>
    <w:rsid w:val="00653B6D"/>
    <w:rsid w:val="00654044"/>
    <w:rsid w:val="006545D2"/>
    <w:rsid w:val="00654664"/>
    <w:rsid w:val="00654B29"/>
    <w:rsid w:val="006551E4"/>
    <w:rsid w:val="00655534"/>
    <w:rsid w:val="006557F4"/>
    <w:rsid w:val="0065591E"/>
    <w:rsid w:val="00655960"/>
    <w:rsid w:val="00656162"/>
    <w:rsid w:val="00656388"/>
    <w:rsid w:val="00656E40"/>
    <w:rsid w:val="00656E9A"/>
    <w:rsid w:val="00657D2D"/>
    <w:rsid w:val="0066030D"/>
    <w:rsid w:val="006606B4"/>
    <w:rsid w:val="00660876"/>
    <w:rsid w:val="00660D66"/>
    <w:rsid w:val="006614E7"/>
    <w:rsid w:val="00661702"/>
    <w:rsid w:val="00661A02"/>
    <w:rsid w:val="00661B23"/>
    <w:rsid w:val="006620D3"/>
    <w:rsid w:val="006629BB"/>
    <w:rsid w:val="00662B3F"/>
    <w:rsid w:val="00662DC8"/>
    <w:rsid w:val="00662F7E"/>
    <w:rsid w:val="00663398"/>
    <w:rsid w:val="0066362C"/>
    <w:rsid w:val="0066369D"/>
    <w:rsid w:val="006638E7"/>
    <w:rsid w:val="00663918"/>
    <w:rsid w:val="00663A8C"/>
    <w:rsid w:val="00663BBB"/>
    <w:rsid w:val="00663C3F"/>
    <w:rsid w:val="00663F1B"/>
    <w:rsid w:val="006646B6"/>
    <w:rsid w:val="00664B9A"/>
    <w:rsid w:val="00664E61"/>
    <w:rsid w:val="0066519D"/>
    <w:rsid w:val="006654A4"/>
    <w:rsid w:val="00665818"/>
    <w:rsid w:val="00665E37"/>
    <w:rsid w:val="006661DA"/>
    <w:rsid w:val="006669D2"/>
    <w:rsid w:val="00666EBE"/>
    <w:rsid w:val="0067011A"/>
    <w:rsid w:val="00670D79"/>
    <w:rsid w:val="00670E8F"/>
    <w:rsid w:val="00671137"/>
    <w:rsid w:val="006715CF"/>
    <w:rsid w:val="006722B0"/>
    <w:rsid w:val="0067243E"/>
    <w:rsid w:val="00672475"/>
    <w:rsid w:val="00672BBA"/>
    <w:rsid w:val="00673132"/>
    <w:rsid w:val="006731A5"/>
    <w:rsid w:val="00673530"/>
    <w:rsid w:val="006742EC"/>
    <w:rsid w:val="006743A7"/>
    <w:rsid w:val="00674487"/>
    <w:rsid w:val="0067461B"/>
    <w:rsid w:val="00674A5C"/>
    <w:rsid w:val="00674AFF"/>
    <w:rsid w:val="00674C12"/>
    <w:rsid w:val="00674E65"/>
    <w:rsid w:val="00674EA4"/>
    <w:rsid w:val="00675180"/>
    <w:rsid w:val="0067537A"/>
    <w:rsid w:val="00675552"/>
    <w:rsid w:val="006768A8"/>
    <w:rsid w:val="00676913"/>
    <w:rsid w:val="006769BD"/>
    <w:rsid w:val="00676B40"/>
    <w:rsid w:val="00676D56"/>
    <w:rsid w:val="006776BB"/>
    <w:rsid w:val="006778F6"/>
    <w:rsid w:val="006779D3"/>
    <w:rsid w:val="0068038E"/>
    <w:rsid w:val="00680BC9"/>
    <w:rsid w:val="006813F3"/>
    <w:rsid w:val="00681613"/>
    <w:rsid w:val="00681EDE"/>
    <w:rsid w:val="00682F4A"/>
    <w:rsid w:val="00682FF8"/>
    <w:rsid w:val="00683446"/>
    <w:rsid w:val="006835BB"/>
    <w:rsid w:val="00683891"/>
    <w:rsid w:val="00683925"/>
    <w:rsid w:val="00683FAC"/>
    <w:rsid w:val="00684299"/>
    <w:rsid w:val="00684675"/>
    <w:rsid w:val="006847EC"/>
    <w:rsid w:val="00684882"/>
    <w:rsid w:val="00685103"/>
    <w:rsid w:val="00685408"/>
    <w:rsid w:val="006857AD"/>
    <w:rsid w:val="006859E0"/>
    <w:rsid w:val="006860B4"/>
    <w:rsid w:val="0068633C"/>
    <w:rsid w:val="006864EE"/>
    <w:rsid w:val="0068692F"/>
    <w:rsid w:val="00686AE4"/>
    <w:rsid w:val="00686AF9"/>
    <w:rsid w:val="00686B12"/>
    <w:rsid w:val="006878D2"/>
    <w:rsid w:val="00687A7C"/>
    <w:rsid w:val="00687AA4"/>
    <w:rsid w:val="00687E1C"/>
    <w:rsid w:val="00687E7E"/>
    <w:rsid w:val="006901AB"/>
    <w:rsid w:val="00690FAF"/>
    <w:rsid w:val="0069101D"/>
    <w:rsid w:val="00691208"/>
    <w:rsid w:val="006913ED"/>
    <w:rsid w:val="00691DFC"/>
    <w:rsid w:val="0069202E"/>
    <w:rsid w:val="0069225E"/>
    <w:rsid w:val="006922E9"/>
    <w:rsid w:val="00692A43"/>
    <w:rsid w:val="00692FE1"/>
    <w:rsid w:val="0069347B"/>
    <w:rsid w:val="00693A95"/>
    <w:rsid w:val="00693F30"/>
    <w:rsid w:val="00694168"/>
    <w:rsid w:val="0069426B"/>
    <w:rsid w:val="00694301"/>
    <w:rsid w:val="00694762"/>
    <w:rsid w:val="0069479C"/>
    <w:rsid w:val="00694D19"/>
    <w:rsid w:val="00694DF6"/>
    <w:rsid w:val="00694FCC"/>
    <w:rsid w:val="00695436"/>
    <w:rsid w:val="006958C6"/>
    <w:rsid w:val="00696474"/>
    <w:rsid w:val="0069670D"/>
    <w:rsid w:val="00697706"/>
    <w:rsid w:val="0069780E"/>
    <w:rsid w:val="006978A0"/>
    <w:rsid w:val="00697C73"/>
    <w:rsid w:val="006A073E"/>
    <w:rsid w:val="006A080A"/>
    <w:rsid w:val="006A1109"/>
    <w:rsid w:val="006A16DD"/>
    <w:rsid w:val="006A1F58"/>
    <w:rsid w:val="006A25FC"/>
    <w:rsid w:val="006A2837"/>
    <w:rsid w:val="006A287A"/>
    <w:rsid w:val="006A2A4D"/>
    <w:rsid w:val="006A33A4"/>
    <w:rsid w:val="006A342B"/>
    <w:rsid w:val="006A3EE0"/>
    <w:rsid w:val="006A40FB"/>
    <w:rsid w:val="006A413D"/>
    <w:rsid w:val="006A4161"/>
    <w:rsid w:val="006A41F7"/>
    <w:rsid w:val="006A48EA"/>
    <w:rsid w:val="006A4BB8"/>
    <w:rsid w:val="006A4BE9"/>
    <w:rsid w:val="006A4DF1"/>
    <w:rsid w:val="006A5324"/>
    <w:rsid w:val="006A543A"/>
    <w:rsid w:val="006A5B6F"/>
    <w:rsid w:val="006A6399"/>
    <w:rsid w:val="006A64E0"/>
    <w:rsid w:val="006A669D"/>
    <w:rsid w:val="006A66EE"/>
    <w:rsid w:val="006A6A94"/>
    <w:rsid w:val="006A7054"/>
    <w:rsid w:val="006A791C"/>
    <w:rsid w:val="006A7A4A"/>
    <w:rsid w:val="006A7A8E"/>
    <w:rsid w:val="006A7E2A"/>
    <w:rsid w:val="006B0179"/>
    <w:rsid w:val="006B0199"/>
    <w:rsid w:val="006B0911"/>
    <w:rsid w:val="006B0F6A"/>
    <w:rsid w:val="006B16F7"/>
    <w:rsid w:val="006B18C1"/>
    <w:rsid w:val="006B1CAD"/>
    <w:rsid w:val="006B207A"/>
    <w:rsid w:val="006B2272"/>
    <w:rsid w:val="006B2597"/>
    <w:rsid w:val="006B29A7"/>
    <w:rsid w:val="006B3357"/>
    <w:rsid w:val="006B34C7"/>
    <w:rsid w:val="006B37BB"/>
    <w:rsid w:val="006B4D1D"/>
    <w:rsid w:val="006B5230"/>
    <w:rsid w:val="006B5283"/>
    <w:rsid w:val="006B5859"/>
    <w:rsid w:val="006B58C6"/>
    <w:rsid w:val="006B5995"/>
    <w:rsid w:val="006B5C20"/>
    <w:rsid w:val="006B5F69"/>
    <w:rsid w:val="006B6555"/>
    <w:rsid w:val="006B6BE1"/>
    <w:rsid w:val="006B6F41"/>
    <w:rsid w:val="006B7081"/>
    <w:rsid w:val="006B72AD"/>
    <w:rsid w:val="006B77FE"/>
    <w:rsid w:val="006B79E4"/>
    <w:rsid w:val="006B7BB5"/>
    <w:rsid w:val="006B7F53"/>
    <w:rsid w:val="006C00F0"/>
    <w:rsid w:val="006C01D8"/>
    <w:rsid w:val="006C0585"/>
    <w:rsid w:val="006C1369"/>
    <w:rsid w:val="006C15B6"/>
    <w:rsid w:val="006C1711"/>
    <w:rsid w:val="006C1AA4"/>
    <w:rsid w:val="006C1B4D"/>
    <w:rsid w:val="006C1F6D"/>
    <w:rsid w:val="006C27F1"/>
    <w:rsid w:val="006C2BAC"/>
    <w:rsid w:val="006C2F75"/>
    <w:rsid w:val="006C30FC"/>
    <w:rsid w:val="006C3672"/>
    <w:rsid w:val="006C3701"/>
    <w:rsid w:val="006C370A"/>
    <w:rsid w:val="006C3AA5"/>
    <w:rsid w:val="006C3D35"/>
    <w:rsid w:val="006C4848"/>
    <w:rsid w:val="006C4C48"/>
    <w:rsid w:val="006C4E1D"/>
    <w:rsid w:val="006C65F9"/>
    <w:rsid w:val="006C6861"/>
    <w:rsid w:val="006C6B16"/>
    <w:rsid w:val="006C6BF4"/>
    <w:rsid w:val="006C6C16"/>
    <w:rsid w:val="006C7B09"/>
    <w:rsid w:val="006C7D6E"/>
    <w:rsid w:val="006D1236"/>
    <w:rsid w:val="006D14F7"/>
    <w:rsid w:val="006D1551"/>
    <w:rsid w:val="006D1660"/>
    <w:rsid w:val="006D1A06"/>
    <w:rsid w:val="006D1B1C"/>
    <w:rsid w:val="006D1D23"/>
    <w:rsid w:val="006D3409"/>
    <w:rsid w:val="006D3723"/>
    <w:rsid w:val="006D38E5"/>
    <w:rsid w:val="006D4063"/>
    <w:rsid w:val="006D4134"/>
    <w:rsid w:val="006D469B"/>
    <w:rsid w:val="006D4785"/>
    <w:rsid w:val="006D4D9F"/>
    <w:rsid w:val="006D52A7"/>
    <w:rsid w:val="006D5910"/>
    <w:rsid w:val="006D5B57"/>
    <w:rsid w:val="006D5F90"/>
    <w:rsid w:val="006D60BC"/>
    <w:rsid w:val="006D6A4C"/>
    <w:rsid w:val="006D6E03"/>
    <w:rsid w:val="006D6F0A"/>
    <w:rsid w:val="006D6FA0"/>
    <w:rsid w:val="006D744E"/>
    <w:rsid w:val="006D7636"/>
    <w:rsid w:val="006D799A"/>
    <w:rsid w:val="006D7C88"/>
    <w:rsid w:val="006E035B"/>
    <w:rsid w:val="006E058A"/>
    <w:rsid w:val="006E0907"/>
    <w:rsid w:val="006E0C51"/>
    <w:rsid w:val="006E1825"/>
    <w:rsid w:val="006E1986"/>
    <w:rsid w:val="006E2A07"/>
    <w:rsid w:val="006E2AA3"/>
    <w:rsid w:val="006E2C12"/>
    <w:rsid w:val="006E2CA0"/>
    <w:rsid w:val="006E2F80"/>
    <w:rsid w:val="006E312C"/>
    <w:rsid w:val="006E344B"/>
    <w:rsid w:val="006E34F0"/>
    <w:rsid w:val="006E374D"/>
    <w:rsid w:val="006E3753"/>
    <w:rsid w:val="006E451D"/>
    <w:rsid w:val="006E4966"/>
    <w:rsid w:val="006E4B33"/>
    <w:rsid w:val="006E4E89"/>
    <w:rsid w:val="006E504E"/>
    <w:rsid w:val="006E571C"/>
    <w:rsid w:val="006E577F"/>
    <w:rsid w:val="006E5AEE"/>
    <w:rsid w:val="006E5E87"/>
    <w:rsid w:val="006E5EDC"/>
    <w:rsid w:val="006E6826"/>
    <w:rsid w:val="006E6BDD"/>
    <w:rsid w:val="006E6DDF"/>
    <w:rsid w:val="006E73F5"/>
    <w:rsid w:val="006E7447"/>
    <w:rsid w:val="006E791A"/>
    <w:rsid w:val="006F00F0"/>
    <w:rsid w:val="006F040A"/>
    <w:rsid w:val="006F07B5"/>
    <w:rsid w:val="006F119A"/>
    <w:rsid w:val="006F1848"/>
    <w:rsid w:val="006F1E8A"/>
    <w:rsid w:val="006F1F17"/>
    <w:rsid w:val="006F25B7"/>
    <w:rsid w:val="006F2753"/>
    <w:rsid w:val="006F2931"/>
    <w:rsid w:val="006F352E"/>
    <w:rsid w:val="006F37D7"/>
    <w:rsid w:val="006F3F46"/>
    <w:rsid w:val="006F4611"/>
    <w:rsid w:val="006F4671"/>
    <w:rsid w:val="006F4699"/>
    <w:rsid w:val="006F471C"/>
    <w:rsid w:val="006F4955"/>
    <w:rsid w:val="006F4BCD"/>
    <w:rsid w:val="006F4D09"/>
    <w:rsid w:val="006F4F60"/>
    <w:rsid w:val="006F4F70"/>
    <w:rsid w:val="006F5836"/>
    <w:rsid w:val="006F5CED"/>
    <w:rsid w:val="006F64C8"/>
    <w:rsid w:val="006F683E"/>
    <w:rsid w:val="006F68A9"/>
    <w:rsid w:val="006F6A8E"/>
    <w:rsid w:val="006F6B12"/>
    <w:rsid w:val="006F6B89"/>
    <w:rsid w:val="006F73B0"/>
    <w:rsid w:val="006F7929"/>
    <w:rsid w:val="007000CE"/>
    <w:rsid w:val="00700877"/>
    <w:rsid w:val="00700943"/>
    <w:rsid w:val="00700A46"/>
    <w:rsid w:val="00700FD5"/>
    <w:rsid w:val="0070252C"/>
    <w:rsid w:val="00702656"/>
    <w:rsid w:val="00702E10"/>
    <w:rsid w:val="00703353"/>
    <w:rsid w:val="00703B7B"/>
    <w:rsid w:val="007047B9"/>
    <w:rsid w:val="0070535F"/>
    <w:rsid w:val="00705786"/>
    <w:rsid w:val="00705F7D"/>
    <w:rsid w:val="00706299"/>
    <w:rsid w:val="007066EA"/>
    <w:rsid w:val="007070F0"/>
    <w:rsid w:val="007075F8"/>
    <w:rsid w:val="00707823"/>
    <w:rsid w:val="007078EF"/>
    <w:rsid w:val="00707BA2"/>
    <w:rsid w:val="00707EDA"/>
    <w:rsid w:val="007104BE"/>
    <w:rsid w:val="00710621"/>
    <w:rsid w:val="00710BD1"/>
    <w:rsid w:val="00710C42"/>
    <w:rsid w:val="00710CD4"/>
    <w:rsid w:val="00712138"/>
    <w:rsid w:val="0071220C"/>
    <w:rsid w:val="0071254B"/>
    <w:rsid w:val="007125B1"/>
    <w:rsid w:val="00712A63"/>
    <w:rsid w:val="00712BFE"/>
    <w:rsid w:val="007135D3"/>
    <w:rsid w:val="007139E4"/>
    <w:rsid w:val="00713C1B"/>
    <w:rsid w:val="00713C61"/>
    <w:rsid w:val="0071405F"/>
    <w:rsid w:val="00714075"/>
    <w:rsid w:val="007153A3"/>
    <w:rsid w:val="007156F1"/>
    <w:rsid w:val="0071587B"/>
    <w:rsid w:val="007158F7"/>
    <w:rsid w:val="0071631A"/>
    <w:rsid w:val="00716524"/>
    <w:rsid w:val="00716687"/>
    <w:rsid w:val="00716B06"/>
    <w:rsid w:val="00716DB0"/>
    <w:rsid w:val="00717AD2"/>
    <w:rsid w:val="00717ED7"/>
    <w:rsid w:val="00720522"/>
    <w:rsid w:val="00720668"/>
    <w:rsid w:val="00720A0F"/>
    <w:rsid w:val="00720B38"/>
    <w:rsid w:val="00720F41"/>
    <w:rsid w:val="00720F95"/>
    <w:rsid w:val="007216F3"/>
    <w:rsid w:val="007217CA"/>
    <w:rsid w:val="00721F5E"/>
    <w:rsid w:val="0072261C"/>
    <w:rsid w:val="00722683"/>
    <w:rsid w:val="0072269C"/>
    <w:rsid w:val="00722938"/>
    <w:rsid w:val="00722EFA"/>
    <w:rsid w:val="0072303F"/>
    <w:rsid w:val="00723641"/>
    <w:rsid w:val="0072388B"/>
    <w:rsid w:val="0072392D"/>
    <w:rsid w:val="00723E56"/>
    <w:rsid w:val="00723EE3"/>
    <w:rsid w:val="007243FD"/>
    <w:rsid w:val="0072448B"/>
    <w:rsid w:val="007244DB"/>
    <w:rsid w:val="0072460F"/>
    <w:rsid w:val="0072490D"/>
    <w:rsid w:val="007250B6"/>
    <w:rsid w:val="007254F1"/>
    <w:rsid w:val="0072556F"/>
    <w:rsid w:val="00725D22"/>
    <w:rsid w:val="00726279"/>
    <w:rsid w:val="007270A9"/>
    <w:rsid w:val="00727647"/>
    <w:rsid w:val="007279C3"/>
    <w:rsid w:val="00727F1B"/>
    <w:rsid w:val="00727F3D"/>
    <w:rsid w:val="007302EE"/>
    <w:rsid w:val="0073034E"/>
    <w:rsid w:val="007304A5"/>
    <w:rsid w:val="00730BFA"/>
    <w:rsid w:val="00730CB4"/>
    <w:rsid w:val="00730E07"/>
    <w:rsid w:val="00731082"/>
    <w:rsid w:val="00731360"/>
    <w:rsid w:val="00731B0B"/>
    <w:rsid w:val="00731C79"/>
    <w:rsid w:val="00732006"/>
    <w:rsid w:val="00732983"/>
    <w:rsid w:val="00732E15"/>
    <w:rsid w:val="00732FF5"/>
    <w:rsid w:val="00733387"/>
    <w:rsid w:val="00733986"/>
    <w:rsid w:val="00733D87"/>
    <w:rsid w:val="00733DA1"/>
    <w:rsid w:val="00734079"/>
    <w:rsid w:val="00734272"/>
    <w:rsid w:val="00734378"/>
    <w:rsid w:val="0073519D"/>
    <w:rsid w:val="00735359"/>
    <w:rsid w:val="007355FE"/>
    <w:rsid w:val="00735B84"/>
    <w:rsid w:val="007364D9"/>
    <w:rsid w:val="00736B00"/>
    <w:rsid w:val="007374D9"/>
    <w:rsid w:val="00737795"/>
    <w:rsid w:val="007378A5"/>
    <w:rsid w:val="00737F84"/>
    <w:rsid w:val="007402CA"/>
    <w:rsid w:val="007410D0"/>
    <w:rsid w:val="007417D7"/>
    <w:rsid w:val="007419A3"/>
    <w:rsid w:val="00741A21"/>
    <w:rsid w:val="00741AA1"/>
    <w:rsid w:val="00741BB5"/>
    <w:rsid w:val="00742A78"/>
    <w:rsid w:val="00742E8C"/>
    <w:rsid w:val="00742EF9"/>
    <w:rsid w:val="00743093"/>
    <w:rsid w:val="007436AA"/>
    <w:rsid w:val="00743C45"/>
    <w:rsid w:val="007441CF"/>
    <w:rsid w:val="00744377"/>
    <w:rsid w:val="007447A0"/>
    <w:rsid w:val="0074484F"/>
    <w:rsid w:val="007448F0"/>
    <w:rsid w:val="00745158"/>
    <w:rsid w:val="007454C1"/>
    <w:rsid w:val="00745616"/>
    <w:rsid w:val="0074585A"/>
    <w:rsid w:val="00745C62"/>
    <w:rsid w:val="00745D30"/>
    <w:rsid w:val="00745DC6"/>
    <w:rsid w:val="007463A4"/>
    <w:rsid w:val="0074653F"/>
    <w:rsid w:val="0074654E"/>
    <w:rsid w:val="00746A43"/>
    <w:rsid w:val="00746D6B"/>
    <w:rsid w:val="007470C8"/>
    <w:rsid w:val="00747272"/>
    <w:rsid w:val="00747346"/>
    <w:rsid w:val="00747352"/>
    <w:rsid w:val="0074745A"/>
    <w:rsid w:val="00747C65"/>
    <w:rsid w:val="00747E68"/>
    <w:rsid w:val="007500AB"/>
    <w:rsid w:val="007500B3"/>
    <w:rsid w:val="00750DAE"/>
    <w:rsid w:val="00751301"/>
    <w:rsid w:val="007514B8"/>
    <w:rsid w:val="00751501"/>
    <w:rsid w:val="00751712"/>
    <w:rsid w:val="00751954"/>
    <w:rsid w:val="00751E7A"/>
    <w:rsid w:val="00751FA6"/>
    <w:rsid w:val="007522A6"/>
    <w:rsid w:val="00752715"/>
    <w:rsid w:val="0075308F"/>
    <w:rsid w:val="0075320D"/>
    <w:rsid w:val="00753397"/>
    <w:rsid w:val="00753447"/>
    <w:rsid w:val="00753D64"/>
    <w:rsid w:val="00753D7B"/>
    <w:rsid w:val="007543A9"/>
    <w:rsid w:val="00754886"/>
    <w:rsid w:val="007548F2"/>
    <w:rsid w:val="00754B70"/>
    <w:rsid w:val="0075521F"/>
    <w:rsid w:val="0075550C"/>
    <w:rsid w:val="00755645"/>
    <w:rsid w:val="007558D7"/>
    <w:rsid w:val="007562C1"/>
    <w:rsid w:val="007566D5"/>
    <w:rsid w:val="00756876"/>
    <w:rsid w:val="00756958"/>
    <w:rsid w:val="00756D51"/>
    <w:rsid w:val="00757447"/>
    <w:rsid w:val="0075756B"/>
    <w:rsid w:val="00757576"/>
    <w:rsid w:val="00757ADC"/>
    <w:rsid w:val="00757DED"/>
    <w:rsid w:val="007602F1"/>
    <w:rsid w:val="00760759"/>
    <w:rsid w:val="0076076E"/>
    <w:rsid w:val="0076105F"/>
    <w:rsid w:val="007616ED"/>
    <w:rsid w:val="00761B81"/>
    <w:rsid w:val="00761C8F"/>
    <w:rsid w:val="00761F99"/>
    <w:rsid w:val="00761FE3"/>
    <w:rsid w:val="0076202E"/>
    <w:rsid w:val="007621C5"/>
    <w:rsid w:val="00762415"/>
    <w:rsid w:val="007626ED"/>
    <w:rsid w:val="00762722"/>
    <w:rsid w:val="00762A96"/>
    <w:rsid w:val="007631D5"/>
    <w:rsid w:val="007634B5"/>
    <w:rsid w:val="00763AFB"/>
    <w:rsid w:val="007640DF"/>
    <w:rsid w:val="0076471A"/>
    <w:rsid w:val="0076474D"/>
    <w:rsid w:val="0076487A"/>
    <w:rsid w:val="00764F36"/>
    <w:rsid w:val="007654A2"/>
    <w:rsid w:val="00765BAE"/>
    <w:rsid w:val="0076690A"/>
    <w:rsid w:val="00766BD9"/>
    <w:rsid w:val="00766F83"/>
    <w:rsid w:val="007670F6"/>
    <w:rsid w:val="0076753B"/>
    <w:rsid w:val="00767577"/>
    <w:rsid w:val="007679C0"/>
    <w:rsid w:val="00767A82"/>
    <w:rsid w:val="00767F52"/>
    <w:rsid w:val="007700EA"/>
    <w:rsid w:val="00770575"/>
    <w:rsid w:val="007706D6"/>
    <w:rsid w:val="007709B8"/>
    <w:rsid w:val="00771044"/>
    <w:rsid w:val="0077173E"/>
    <w:rsid w:val="00771809"/>
    <w:rsid w:val="00771A97"/>
    <w:rsid w:val="00771B0E"/>
    <w:rsid w:val="00771EB9"/>
    <w:rsid w:val="00772813"/>
    <w:rsid w:val="0077282C"/>
    <w:rsid w:val="00772A1E"/>
    <w:rsid w:val="00773CAF"/>
    <w:rsid w:val="00773FFE"/>
    <w:rsid w:val="007741C5"/>
    <w:rsid w:val="0077447A"/>
    <w:rsid w:val="0077481E"/>
    <w:rsid w:val="0077520E"/>
    <w:rsid w:val="0077560B"/>
    <w:rsid w:val="00775747"/>
    <w:rsid w:val="007761FD"/>
    <w:rsid w:val="00776434"/>
    <w:rsid w:val="0077643E"/>
    <w:rsid w:val="007766AD"/>
    <w:rsid w:val="007768A9"/>
    <w:rsid w:val="007770CF"/>
    <w:rsid w:val="0077711E"/>
    <w:rsid w:val="0077735D"/>
    <w:rsid w:val="007774B4"/>
    <w:rsid w:val="007779E6"/>
    <w:rsid w:val="00777C6C"/>
    <w:rsid w:val="00780072"/>
    <w:rsid w:val="00780253"/>
    <w:rsid w:val="00780357"/>
    <w:rsid w:val="0078049C"/>
    <w:rsid w:val="007804B4"/>
    <w:rsid w:val="00780A99"/>
    <w:rsid w:val="00781057"/>
    <w:rsid w:val="00781160"/>
    <w:rsid w:val="007813E8"/>
    <w:rsid w:val="00781DFA"/>
    <w:rsid w:val="00782369"/>
    <w:rsid w:val="007824E6"/>
    <w:rsid w:val="0078254D"/>
    <w:rsid w:val="007829EA"/>
    <w:rsid w:val="0078311C"/>
    <w:rsid w:val="0078338A"/>
    <w:rsid w:val="007834CD"/>
    <w:rsid w:val="007837DA"/>
    <w:rsid w:val="00784128"/>
    <w:rsid w:val="00784149"/>
    <w:rsid w:val="007841C0"/>
    <w:rsid w:val="007848AF"/>
    <w:rsid w:val="0078494B"/>
    <w:rsid w:val="00784E55"/>
    <w:rsid w:val="00784EC5"/>
    <w:rsid w:val="00785080"/>
    <w:rsid w:val="00785363"/>
    <w:rsid w:val="0078543D"/>
    <w:rsid w:val="00785662"/>
    <w:rsid w:val="007856CF"/>
    <w:rsid w:val="00785BA6"/>
    <w:rsid w:val="00785D2B"/>
    <w:rsid w:val="007861E1"/>
    <w:rsid w:val="0078665B"/>
    <w:rsid w:val="00786BBB"/>
    <w:rsid w:val="00786C59"/>
    <w:rsid w:val="007872CD"/>
    <w:rsid w:val="00787A5C"/>
    <w:rsid w:val="00790DAA"/>
    <w:rsid w:val="00791277"/>
    <w:rsid w:val="007915AE"/>
    <w:rsid w:val="007923E4"/>
    <w:rsid w:val="00793236"/>
    <w:rsid w:val="007934F1"/>
    <w:rsid w:val="00793797"/>
    <w:rsid w:val="007939D4"/>
    <w:rsid w:val="007939F9"/>
    <w:rsid w:val="00793A1A"/>
    <w:rsid w:val="00793A26"/>
    <w:rsid w:val="007941C9"/>
    <w:rsid w:val="0079440F"/>
    <w:rsid w:val="00794580"/>
    <w:rsid w:val="00794707"/>
    <w:rsid w:val="0079547B"/>
    <w:rsid w:val="007954F1"/>
    <w:rsid w:val="00795952"/>
    <w:rsid w:val="00795E23"/>
    <w:rsid w:val="00795EDD"/>
    <w:rsid w:val="0079662F"/>
    <w:rsid w:val="007966BF"/>
    <w:rsid w:val="0079695B"/>
    <w:rsid w:val="007973E8"/>
    <w:rsid w:val="00797B65"/>
    <w:rsid w:val="00797C48"/>
    <w:rsid w:val="00797CD0"/>
    <w:rsid w:val="007A030F"/>
    <w:rsid w:val="007A0399"/>
    <w:rsid w:val="007A08F8"/>
    <w:rsid w:val="007A0A1D"/>
    <w:rsid w:val="007A0A92"/>
    <w:rsid w:val="007A0B76"/>
    <w:rsid w:val="007A0EE9"/>
    <w:rsid w:val="007A1024"/>
    <w:rsid w:val="007A1A4A"/>
    <w:rsid w:val="007A230A"/>
    <w:rsid w:val="007A2D11"/>
    <w:rsid w:val="007A33FE"/>
    <w:rsid w:val="007A34AD"/>
    <w:rsid w:val="007A3803"/>
    <w:rsid w:val="007A3884"/>
    <w:rsid w:val="007A42F6"/>
    <w:rsid w:val="007A4539"/>
    <w:rsid w:val="007A460A"/>
    <w:rsid w:val="007A4C6C"/>
    <w:rsid w:val="007A4C83"/>
    <w:rsid w:val="007A5098"/>
    <w:rsid w:val="007A51CF"/>
    <w:rsid w:val="007A5A4B"/>
    <w:rsid w:val="007A5ABC"/>
    <w:rsid w:val="007A651E"/>
    <w:rsid w:val="007A658E"/>
    <w:rsid w:val="007A68FC"/>
    <w:rsid w:val="007A6B9A"/>
    <w:rsid w:val="007A6E7C"/>
    <w:rsid w:val="007A6F48"/>
    <w:rsid w:val="007A7160"/>
    <w:rsid w:val="007A71FB"/>
    <w:rsid w:val="007A7507"/>
    <w:rsid w:val="007A7D93"/>
    <w:rsid w:val="007B0200"/>
    <w:rsid w:val="007B033D"/>
    <w:rsid w:val="007B09A0"/>
    <w:rsid w:val="007B09DC"/>
    <w:rsid w:val="007B0DC2"/>
    <w:rsid w:val="007B0F88"/>
    <w:rsid w:val="007B1502"/>
    <w:rsid w:val="007B15B3"/>
    <w:rsid w:val="007B1606"/>
    <w:rsid w:val="007B2133"/>
    <w:rsid w:val="007B2260"/>
    <w:rsid w:val="007B2934"/>
    <w:rsid w:val="007B2A07"/>
    <w:rsid w:val="007B2CDC"/>
    <w:rsid w:val="007B398F"/>
    <w:rsid w:val="007B3E10"/>
    <w:rsid w:val="007B4870"/>
    <w:rsid w:val="007B4ED6"/>
    <w:rsid w:val="007B5062"/>
    <w:rsid w:val="007B56F8"/>
    <w:rsid w:val="007B5DA8"/>
    <w:rsid w:val="007B6039"/>
    <w:rsid w:val="007B605F"/>
    <w:rsid w:val="007B62E3"/>
    <w:rsid w:val="007B682E"/>
    <w:rsid w:val="007B6AE0"/>
    <w:rsid w:val="007B6BA4"/>
    <w:rsid w:val="007B6D63"/>
    <w:rsid w:val="007B6E05"/>
    <w:rsid w:val="007B6E31"/>
    <w:rsid w:val="007B6EF1"/>
    <w:rsid w:val="007B73E9"/>
    <w:rsid w:val="007B776F"/>
    <w:rsid w:val="007B7B28"/>
    <w:rsid w:val="007C02B7"/>
    <w:rsid w:val="007C05A2"/>
    <w:rsid w:val="007C0B39"/>
    <w:rsid w:val="007C0CFC"/>
    <w:rsid w:val="007C1F40"/>
    <w:rsid w:val="007C2042"/>
    <w:rsid w:val="007C2269"/>
    <w:rsid w:val="007C26A5"/>
    <w:rsid w:val="007C27FA"/>
    <w:rsid w:val="007C2EF6"/>
    <w:rsid w:val="007C32F1"/>
    <w:rsid w:val="007C3383"/>
    <w:rsid w:val="007C3721"/>
    <w:rsid w:val="007C39D4"/>
    <w:rsid w:val="007C4413"/>
    <w:rsid w:val="007C4AFA"/>
    <w:rsid w:val="007C528B"/>
    <w:rsid w:val="007C52B3"/>
    <w:rsid w:val="007C547E"/>
    <w:rsid w:val="007C54FB"/>
    <w:rsid w:val="007C5BA3"/>
    <w:rsid w:val="007C60EC"/>
    <w:rsid w:val="007C6576"/>
    <w:rsid w:val="007C663E"/>
    <w:rsid w:val="007C666A"/>
    <w:rsid w:val="007C6C54"/>
    <w:rsid w:val="007C7744"/>
    <w:rsid w:val="007C795F"/>
    <w:rsid w:val="007D047C"/>
    <w:rsid w:val="007D055A"/>
    <w:rsid w:val="007D095F"/>
    <w:rsid w:val="007D0AC5"/>
    <w:rsid w:val="007D1193"/>
    <w:rsid w:val="007D1517"/>
    <w:rsid w:val="007D1A5B"/>
    <w:rsid w:val="007D1A94"/>
    <w:rsid w:val="007D20D0"/>
    <w:rsid w:val="007D24FA"/>
    <w:rsid w:val="007D2F87"/>
    <w:rsid w:val="007D2FFC"/>
    <w:rsid w:val="007D32AD"/>
    <w:rsid w:val="007D3593"/>
    <w:rsid w:val="007D37D2"/>
    <w:rsid w:val="007D389C"/>
    <w:rsid w:val="007D39FE"/>
    <w:rsid w:val="007D3C18"/>
    <w:rsid w:val="007D3D34"/>
    <w:rsid w:val="007D43AA"/>
    <w:rsid w:val="007D4D13"/>
    <w:rsid w:val="007D4D87"/>
    <w:rsid w:val="007D4DF1"/>
    <w:rsid w:val="007D5D91"/>
    <w:rsid w:val="007D5F6E"/>
    <w:rsid w:val="007D6276"/>
    <w:rsid w:val="007D6660"/>
    <w:rsid w:val="007D6A77"/>
    <w:rsid w:val="007D6B0D"/>
    <w:rsid w:val="007D7088"/>
    <w:rsid w:val="007D74EC"/>
    <w:rsid w:val="007D78B6"/>
    <w:rsid w:val="007D7BC1"/>
    <w:rsid w:val="007E02E4"/>
    <w:rsid w:val="007E0764"/>
    <w:rsid w:val="007E09B8"/>
    <w:rsid w:val="007E0DC2"/>
    <w:rsid w:val="007E10DD"/>
    <w:rsid w:val="007E1406"/>
    <w:rsid w:val="007E184F"/>
    <w:rsid w:val="007E1E47"/>
    <w:rsid w:val="007E1F8B"/>
    <w:rsid w:val="007E2711"/>
    <w:rsid w:val="007E2A47"/>
    <w:rsid w:val="007E3397"/>
    <w:rsid w:val="007E33BC"/>
    <w:rsid w:val="007E35C4"/>
    <w:rsid w:val="007E35E3"/>
    <w:rsid w:val="007E3807"/>
    <w:rsid w:val="007E3E1A"/>
    <w:rsid w:val="007E42F2"/>
    <w:rsid w:val="007E4446"/>
    <w:rsid w:val="007E451E"/>
    <w:rsid w:val="007E4654"/>
    <w:rsid w:val="007E4A0E"/>
    <w:rsid w:val="007E5670"/>
    <w:rsid w:val="007E56BC"/>
    <w:rsid w:val="007E5C07"/>
    <w:rsid w:val="007E5E21"/>
    <w:rsid w:val="007E6320"/>
    <w:rsid w:val="007E64FA"/>
    <w:rsid w:val="007E68DD"/>
    <w:rsid w:val="007E6F36"/>
    <w:rsid w:val="007E6F40"/>
    <w:rsid w:val="007E72EF"/>
    <w:rsid w:val="007E7A2F"/>
    <w:rsid w:val="007E7BC6"/>
    <w:rsid w:val="007F01D8"/>
    <w:rsid w:val="007F0AA1"/>
    <w:rsid w:val="007F0C52"/>
    <w:rsid w:val="007F0D61"/>
    <w:rsid w:val="007F1296"/>
    <w:rsid w:val="007F13F7"/>
    <w:rsid w:val="007F15DE"/>
    <w:rsid w:val="007F1680"/>
    <w:rsid w:val="007F187B"/>
    <w:rsid w:val="007F1FFF"/>
    <w:rsid w:val="007F215A"/>
    <w:rsid w:val="007F26D5"/>
    <w:rsid w:val="007F2AB8"/>
    <w:rsid w:val="007F37BB"/>
    <w:rsid w:val="007F3B6C"/>
    <w:rsid w:val="007F3E4C"/>
    <w:rsid w:val="007F3FD6"/>
    <w:rsid w:val="007F42DD"/>
    <w:rsid w:val="007F47C9"/>
    <w:rsid w:val="007F4AF0"/>
    <w:rsid w:val="007F4BED"/>
    <w:rsid w:val="007F4CE7"/>
    <w:rsid w:val="007F4DDB"/>
    <w:rsid w:val="007F50E2"/>
    <w:rsid w:val="007F53A1"/>
    <w:rsid w:val="007F5930"/>
    <w:rsid w:val="007F5A28"/>
    <w:rsid w:val="007F5AB3"/>
    <w:rsid w:val="007F5E53"/>
    <w:rsid w:val="007F5F75"/>
    <w:rsid w:val="007F609F"/>
    <w:rsid w:val="007F6417"/>
    <w:rsid w:val="007F658C"/>
    <w:rsid w:val="007F6D2E"/>
    <w:rsid w:val="007F6E23"/>
    <w:rsid w:val="007F7283"/>
    <w:rsid w:val="007F75CC"/>
    <w:rsid w:val="007F7755"/>
    <w:rsid w:val="00800136"/>
    <w:rsid w:val="00800645"/>
    <w:rsid w:val="0080153A"/>
    <w:rsid w:val="008015BE"/>
    <w:rsid w:val="0080174C"/>
    <w:rsid w:val="00801B2E"/>
    <w:rsid w:val="00801E3F"/>
    <w:rsid w:val="00801E9F"/>
    <w:rsid w:val="0080243E"/>
    <w:rsid w:val="008026CF"/>
    <w:rsid w:val="0080304F"/>
    <w:rsid w:val="0080307C"/>
    <w:rsid w:val="00803596"/>
    <w:rsid w:val="008041D5"/>
    <w:rsid w:val="008045FB"/>
    <w:rsid w:val="00804CA1"/>
    <w:rsid w:val="00805244"/>
    <w:rsid w:val="0080571B"/>
    <w:rsid w:val="00805BDC"/>
    <w:rsid w:val="00805BE1"/>
    <w:rsid w:val="00805D9B"/>
    <w:rsid w:val="00806813"/>
    <w:rsid w:val="0080683A"/>
    <w:rsid w:val="0080721D"/>
    <w:rsid w:val="00807AD1"/>
    <w:rsid w:val="00807BE2"/>
    <w:rsid w:val="008101CB"/>
    <w:rsid w:val="008106E6"/>
    <w:rsid w:val="008108CA"/>
    <w:rsid w:val="00810A02"/>
    <w:rsid w:val="00810F69"/>
    <w:rsid w:val="00811255"/>
    <w:rsid w:val="0081180E"/>
    <w:rsid w:val="00811D89"/>
    <w:rsid w:val="00811DFD"/>
    <w:rsid w:val="00812318"/>
    <w:rsid w:val="008124BA"/>
    <w:rsid w:val="00812642"/>
    <w:rsid w:val="008129D8"/>
    <w:rsid w:val="00812E7D"/>
    <w:rsid w:val="008132D4"/>
    <w:rsid w:val="008136D7"/>
    <w:rsid w:val="008137E6"/>
    <w:rsid w:val="008147A6"/>
    <w:rsid w:val="00814D4F"/>
    <w:rsid w:val="00814E22"/>
    <w:rsid w:val="00814F29"/>
    <w:rsid w:val="00815C05"/>
    <w:rsid w:val="00815E72"/>
    <w:rsid w:val="008169AD"/>
    <w:rsid w:val="00816AE9"/>
    <w:rsid w:val="0081719C"/>
    <w:rsid w:val="008171A1"/>
    <w:rsid w:val="008173C7"/>
    <w:rsid w:val="0082060E"/>
    <w:rsid w:val="00820DB9"/>
    <w:rsid w:val="00821B5E"/>
    <w:rsid w:val="00821B9F"/>
    <w:rsid w:val="0082263F"/>
    <w:rsid w:val="008226AB"/>
    <w:rsid w:val="008226C1"/>
    <w:rsid w:val="008227CF"/>
    <w:rsid w:val="0082283B"/>
    <w:rsid w:val="0082292F"/>
    <w:rsid w:val="008233D8"/>
    <w:rsid w:val="008236A3"/>
    <w:rsid w:val="008238C6"/>
    <w:rsid w:val="008239A7"/>
    <w:rsid w:val="008247AF"/>
    <w:rsid w:val="0082495C"/>
    <w:rsid w:val="00824CFC"/>
    <w:rsid w:val="00825249"/>
    <w:rsid w:val="00825288"/>
    <w:rsid w:val="0082534D"/>
    <w:rsid w:val="008258DB"/>
    <w:rsid w:val="00825B7B"/>
    <w:rsid w:val="00825FD0"/>
    <w:rsid w:val="00826FD0"/>
    <w:rsid w:val="008272B7"/>
    <w:rsid w:val="00827852"/>
    <w:rsid w:val="00827972"/>
    <w:rsid w:val="00827A5A"/>
    <w:rsid w:val="0083026A"/>
    <w:rsid w:val="00830632"/>
    <w:rsid w:val="00831054"/>
    <w:rsid w:val="0083165B"/>
    <w:rsid w:val="00831BB0"/>
    <w:rsid w:val="00831E8A"/>
    <w:rsid w:val="008324A3"/>
    <w:rsid w:val="008328C3"/>
    <w:rsid w:val="008329D9"/>
    <w:rsid w:val="00832A86"/>
    <w:rsid w:val="00832DAA"/>
    <w:rsid w:val="00832DE6"/>
    <w:rsid w:val="00833407"/>
    <w:rsid w:val="008336F9"/>
    <w:rsid w:val="00833A8D"/>
    <w:rsid w:val="008341CD"/>
    <w:rsid w:val="0083462B"/>
    <w:rsid w:val="0083504E"/>
    <w:rsid w:val="00836377"/>
    <w:rsid w:val="008363BC"/>
    <w:rsid w:val="0083706C"/>
    <w:rsid w:val="008371F2"/>
    <w:rsid w:val="00837284"/>
    <w:rsid w:val="008373FD"/>
    <w:rsid w:val="008376B9"/>
    <w:rsid w:val="00837AFF"/>
    <w:rsid w:val="00837DD0"/>
    <w:rsid w:val="00837F50"/>
    <w:rsid w:val="008401BF"/>
    <w:rsid w:val="00840DF2"/>
    <w:rsid w:val="0084147A"/>
    <w:rsid w:val="0084153E"/>
    <w:rsid w:val="0084195A"/>
    <w:rsid w:val="00842372"/>
    <w:rsid w:val="008425D3"/>
    <w:rsid w:val="00842C72"/>
    <w:rsid w:val="00842D0F"/>
    <w:rsid w:val="00843474"/>
    <w:rsid w:val="008437E2"/>
    <w:rsid w:val="0084382B"/>
    <w:rsid w:val="00843AB9"/>
    <w:rsid w:val="008444FF"/>
    <w:rsid w:val="00845075"/>
    <w:rsid w:val="00845DC8"/>
    <w:rsid w:val="0084606F"/>
    <w:rsid w:val="008467C0"/>
    <w:rsid w:val="00846827"/>
    <w:rsid w:val="00846AF6"/>
    <w:rsid w:val="00846B1A"/>
    <w:rsid w:val="00846C9E"/>
    <w:rsid w:val="0084707A"/>
    <w:rsid w:val="008470E1"/>
    <w:rsid w:val="008476D7"/>
    <w:rsid w:val="00847DAD"/>
    <w:rsid w:val="00847E60"/>
    <w:rsid w:val="008503E1"/>
    <w:rsid w:val="00850EA6"/>
    <w:rsid w:val="00851697"/>
    <w:rsid w:val="0085198C"/>
    <w:rsid w:val="00851CF6"/>
    <w:rsid w:val="00852164"/>
    <w:rsid w:val="008523D4"/>
    <w:rsid w:val="0085295D"/>
    <w:rsid w:val="00853214"/>
    <w:rsid w:val="0085341D"/>
    <w:rsid w:val="00853894"/>
    <w:rsid w:val="00853AC1"/>
    <w:rsid w:val="00853E0C"/>
    <w:rsid w:val="00853EF0"/>
    <w:rsid w:val="0085403F"/>
    <w:rsid w:val="00854A00"/>
    <w:rsid w:val="00854C9E"/>
    <w:rsid w:val="00854FFE"/>
    <w:rsid w:val="00855313"/>
    <w:rsid w:val="0085647D"/>
    <w:rsid w:val="0085673A"/>
    <w:rsid w:val="00856935"/>
    <w:rsid w:val="00856B22"/>
    <w:rsid w:val="008572ED"/>
    <w:rsid w:val="00857795"/>
    <w:rsid w:val="00857D52"/>
    <w:rsid w:val="00857F41"/>
    <w:rsid w:val="008605E6"/>
    <w:rsid w:val="0086091B"/>
    <w:rsid w:val="00860B5B"/>
    <w:rsid w:val="00860C64"/>
    <w:rsid w:val="00861214"/>
    <w:rsid w:val="00861F03"/>
    <w:rsid w:val="00862633"/>
    <w:rsid w:val="00862714"/>
    <w:rsid w:val="00862A7C"/>
    <w:rsid w:val="00862F17"/>
    <w:rsid w:val="008632B6"/>
    <w:rsid w:val="00863573"/>
    <w:rsid w:val="00863FFD"/>
    <w:rsid w:val="00864087"/>
    <w:rsid w:val="008641E9"/>
    <w:rsid w:val="00864314"/>
    <w:rsid w:val="0086475C"/>
    <w:rsid w:val="00864D26"/>
    <w:rsid w:val="00865180"/>
    <w:rsid w:val="00865656"/>
    <w:rsid w:val="00865B12"/>
    <w:rsid w:val="00865E5A"/>
    <w:rsid w:val="008666F5"/>
    <w:rsid w:val="008667E1"/>
    <w:rsid w:val="0086720E"/>
    <w:rsid w:val="0086728E"/>
    <w:rsid w:val="008674EB"/>
    <w:rsid w:val="008675ED"/>
    <w:rsid w:val="00867758"/>
    <w:rsid w:val="00867BF5"/>
    <w:rsid w:val="00867C71"/>
    <w:rsid w:val="00867CB2"/>
    <w:rsid w:val="00867CFB"/>
    <w:rsid w:val="008700F4"/>
    <w:rsid w:val="0087082A"/>
    <w:rsid w:val="00870D1D"/>
    <w:rsid w:val="00870E0A"/>
    <w:rsid w:val="00870EE6"/>
    <w:rsid w:val="00871434"/>
    <w:rsid w:val="008717E5"/>
    <w:rsid w:val="00871805"/>
    <w:rsid w:val="00871BD4"/>
    <w:rsid w:val="00871E35"/>
    <w:rsid w:val="00871F2D"/>
    <w:rsid w:val="0087238D"/>
    <w:rsid w:val="0087297E"/>
    <w:rsid w:val="00872E07"/>
    <w:rsid w:val="008733FA"/>
    <w:rsid w:val="0087389B"/>
    <w:rsid w:val="008742FC"/>
    <w:rsid w:val="008747B5"/>
    <w:rsid w:val="008749A3"/>
    <w:rsid w:val="008749F1"/>
    <w:rsid w:val="00874E47"/>
    <w:rsid w:val="00874E91"/>
    <w:rsid w:val="00875180"/>
    <w:rsid w:val="00875769"/>
    <w:rsid w:val="00875B9A"/>
    <w:rsid w:val="00875F8C"/>
    <w:rsid w:val="008764A6"/>
    <w:rsid w:val="0087677F"/>
    <w:rsid w:val="00876ABF"/>
    <w:rsid w:val="00876C3B"/>
    <w:rsid w:val="00876C84"/>
    <w:rsid w:val="00876CC6"/>
    <w:rsid w:val="00877190"/>
    <w:rsid w:val="008771D5"/>
    <w:rsid w:val="0087736D"/>
    <w:rsid w:val="008775B6"/>
    <w:rsid w:val="008776B6"/>
    <w:rsid w:val="00877765"/>
    <w:rsid w:val="00877C10"/>
    <w:rsid w:val="00877E26"/>
    <w:rsid w:val="00877EF8"/>
    <w:rsid w:val="00880445"/>
    <w:rsid w:val="00880854"/>
    <w:rsid w:val="00880C4D"/>
    <w:rsid w:val="0088108F"/>
    <w:rsid w:val="00881297"/>
    <w:rsid w:val="008812C6"/>
    <w:rsid w:val="00881425"/>
    <w:rsid w:val="008814F6"/>
    <w:rsid w:val="00882C28"/>
    <w:rsid w:val="00882C83"/>
    <w:rsid w:val="00882D50"/>
    <w:rsid w:val="008830C6"/>
    <w:rsid w:val="0088354A"/>
    <w:rsid w:val="008835CC"/>
    <w:rsid w:val="00884181"/>
    <w:rsid w:val="00884407"/>
    <w:rsid w:val="008845DD"/>
    <w:rsid w:val="008849AC"/>
    <w:rsid w:val="008849D8"/>
    <w:rsid w:val="0088538E"/>
    <w:rsid w:val="008867C8"/>
    <w:rsid w:val="00886806"/>
    <w:rsid w:val="00886A26"/>
    <w:rsid w:val="00886CCD"/>
    <w:rsid w:val="00886D88"/>
    <w:rsid w:val="0088712B"/>
    <w:rsid w:val="0088752C"/>
    <w:rsid w:val="00887CB8"/>
    <w:rsid w:val="0089024B"/>
    <w:rsid w:val="00890831"/>
    <w:rsid w:val="00890A46"/>
    <w:rsid w:val="00890D91"/>
    <w:rsid w:val="00890F85"/>
    <w:rsid w:val="00891F02"/>
    <w:rsid w:val="008920A0"/>
    <w:rsid w:val="00892A1F"/>
    <w:rsid w:val="00892DD4"/>
    <w:rsid w:val="00893349"/>
    <w:rsid w:val="00893402"/>
    <w:rsid w:val="008934C8"/>
    <w:rsid w:val="0089359A"/>
    <w:rsid w:val="00893782"/>
    <w:rsid w:val="00893EFD"/>
    <w:rsid w:val="008945AE"/>
    <w:rsid w:val="00894BDC"/>
    <w:rsid w:val="0089524F"/>
    <w:rsid w:val="008959F7"/>
    <w:rsid w:val="00895ACC"/>
    <w:rsid w:val="00895B68"/>
    <w:rsid w:val="0089651D"/>
    <w:rsid w:val="00897141"/>
    <w:rsid w:val="0089738A"/>
    <w:rsid w:val="008976A7"/>
    <w:rsid w:val="0089778A"/>
    <w:rsid w:val="00897853"/>
    <w:rsid w:val="00897B8D"/>
    <w:rsid w:val="00897D4C"/>
    <w:rsid w:val="00897DE9"/>
    <w:rsid w:val="00897E4B"/>
    <w:rsid w:val="008A007D"/>
    <w:rsid w:val="008A0D7C"/>
    <w:rsid w:val="008A0DC6"/>
    <w:rsid w:val="008A18DB"/>
    <w:rsid w:val="008A1B3E"/>
    <w:rsid w:val="008A31B4"/>
    <w:rsid w:val="008A3460"/>
    <w:rsid w:val="008A36FF"/>
    <w:rsid w:val="008A384D"/>
    <w:rsid w:val="008A3B55"/>
    <w:rsid w:val="008A40FB"/>
    <w:rsid w:val="008A418C"/>
    <w:rsid w:val="008A4329"/>
    <w:rsid w:val="008A4366"/>
    <w:rsid w:val="008A436D"/>
    <w:rsid w:val="008A4454"/>
    <w:rsid w:val="008A477B"/>
    <w:rsid w:val="008A48E6"/>
    <w:rsid w:val="008A4953"/>
    <w:rsid w:val="008A59DE"/>
    <w:rsid w:val="008A5B7B"/>
    <w:rsid w:val="008A6037"/>
    <w:rsid w:val="008A6134"/>
    <w:rsid w:val="008A64AE"/>
    <w:rsid w:val="008A660C"/>
    <w:rsid w:val="008A6804"/>
    <w:rsid w:val="008A68A5"/>
    <w:rsid w:val="008A68F3"/>
    <w:rsid w:val="008A6E96"/>
    <w:rsid w:val="008A7674"/>
    <w:rsid w:val="008A7C44"/>
    <w:rsid w:val="008A7ED2"/>
    <w:rsid w:val="008A7F01"/>
    <w:rsid w:val="008B00BC"/>
    <w:rsid w:val="008B048D"/>
    <w:rsid w:val="008B0A7D"/>
    <w:rsid w:val="008B178F"/>
    <w:rsid w:val="008B2382"/>
    <w:rsid w:val="008B2442"/>
    <w:rsid w:val="008B24AC"/>
    <w:rsid w:val="008B33DA"/>
    <w:rsid w:val="008B3719"/>
    <w:rsid w:val="008B3D56"/>
    <w:rsid w:val="008B3F95"/>
    <w:rsid w:val="008B44A5"/>
    <w:rsid w:val="008B46A7"/>
    <w:rsid w:val="008B4906"/>
    <w:rsid w:val="008B4B02"/>
    <w:rsid w:val="008B4BF0"/>
    <w:rsid w:val="008B4E8D"/>
    <w:rsid w:val="008B56AF"/>
    <w:rsid w:val="008B5A1E"/>
    <w:rsid w:val="008B5B6A"/>
    <w:rsid w:val="008B63A7"/>
    <w:rsid w:val="008B6782"/>
    <w:rsid w:val="008B6D02"/>
    <w:rsid w:val="008B70DA"/>
    <w:rsid w:val="008B71C0"/>
    <w:rsid w:val="008B7464"/>
    <w:rsid w:val="008B75C2"/>
    <w:rsid w:val="008B7704"/>
    <w:rsid w:val="008C06C6"/>
    <w:rsid w:val="008C0831"/>
    <w:rsid w:val="008C09D1"/>
    <w:rsid w:val="008C0D67"/>
    <w:rsid w:val="008C134F"/>
    <w:rsid w:val="008C1F9A"/>
    <w:rsid w:val="008C2166"/>
    <w:rsid w:val="008C21A4"/>
    <w:rsid w:val="008C21D7"/>
    <w:rsid w:val="008C229E"/>
    <w:rsid w:val="008C23BA"/>
    <w:rsid w:val="008C25A9"/>
    <w:rsid w:val="008C2DD2"/>
    <w:rsid w:val="008C2E4A"/>
    <w:rsid w:val="008C2FDA"/>
    <w:rsid w:val="008C3EF4"/>
    <w:rsid w:val="008C42A3"/>
    <w:rsid w:val="008C4E40"/>
    <w:rsid w:val="008C538C"/>
    <w:rsid w:val="008C53A8"/>
    <w:rsid w:val="008C53F2"/>
    <w:rsid w:val="008C55EA"/>
    <w:rsid w:val="008C661F"/>
    <w:rsid w:val="008C672B"/>
    <w:rsid w:val="008C6BC2"/>
    <w:rsid w:val="008C6CE6"/>
    <w:rsid w:val="008C72AB"/>
    <w:rsid w:val="008C7320"/>
    <w:rsid w:val="008D00D8"/>
    <w:rsid w:val="008D0BA1"/>
    <w:rsid w:val="008D0E55"/>
    <w:rsid w:val="008D0F71"/>
    <w:rsid w:val="008D0FF9"/>
    <w:rsid w:val="008D1949"/>
    <w:rsid w:val="008D1FB4"/>
    <w:rsid w:val="008D23F0"/>
    <w:rsid w:val="008D2CC5"/>
    <w:rsid w:val="008D2F55"/>
    <w:rsid w:val="008D3C96"/>
    <w:rsid w:val="008D3D21"/>
    <w:rsid w:val="008D3F0A"/>
    <w:rsid w:val="008D4DA3"/>
    <w:rsid w:val="008D51E5"/>
    <w:rsid w:val="008D532B"/>
    <w:rsid w:val="008D5D3D"/>
    <w:rsid w:val="008D5D81"/>
    <w:rsid w:val="008D61A2"/>
    <w:rsid w:val="008D6CDA"/>
    <w:rsid w:val="008D6EA4"/>
    <w:rsid w:val="008E09AB"/>
    <w:rsid w:val="008E0C52"/>
    <w:rsid w:val="008E0E64"/>
    <w:rsid w:val="008E1468"/>
    <w:rsid w:val="008E175A"/>
    <w:rsid w:val="008E300B"/>
    <w:rsid w:val="008E3328"/>
    <w:rsid w:val="008E367E"/>
    <w:rsid w:val="008E375F"/>
    <w:rsid w:val="008E3F18"/>
    <w:rsid w:val="008E3FEC"/>
    <w:rsid w:val="008E4095"/>
    <w:rsid w:val="008E42CA"/>
    <w:rsid w:val="008E4491"/>
    <w:rsid w:val="008E4777"/>
    <w:rsid w:val="008E4A9F"/>
    <w:rsid w:val="008E4BC3"/>
    <w:rsid w:val="008E4C2E"/>
    <w:rsid w:val="008E537B"/>
    <w:rsid w:val="008E57AC"/>
    <w:rsid w:val="008E5AFD"/>
    <w:rsid w:val="008E5CE2"/>
    <w:rsid w:val="008E5F46"/>
    <w:rsid w:val="008E642A"/>
    <w:rsid w:val="008E645E"/>
    <w:rsid w:val="008E6920"/>
    <w:rsid w:val="008E69FD"/>
    <w:rsid w:val="008E6A08"/>
    <w:rsid w:val="008E6AA0"/>
    <w:rsid w:val="008E6DC5"/>
    <w:rsid w:val="008E736C"/>
    <w:rsid w:val="008E748D"/>
    <w:rsid w:val="008E7AC4"/>
    <w:rsid w:val="008E7D80"/>
    <w:rsid w:val="008E7DCA"/>
    <w:rsid w:val="008F074F"/>
    <w:rsid w:val="008F0BAD"/>
    <w:rsid w:val="008F0F68"/>
    <w:rsid w:val="008F13F6"/>
    <w:rsid w:val="008F14AE"/>
    <w:rsid w:val="008F18FA"/>
    <w:rsid w:val="008F20AE"/>
    <w:rsid w:val="008F22AE"/>
    <w:rsid w:val="008F2F76"/>
    <w:rsid w:val="008F378D"/>
    <w:rsid w:val="008F4C5B"/>
    <w:rsid w:val="008F51E8"/>
    <w:rsid w:val="008F6425"/>
    <w:rsid w:val="008F66D9"/>
    <w:rsid w:val="008F6E75"/>
    <w:rsid w:val="008F73DE"/>
    <w:rsid w:val="00900252"/>
    <w:rsid w:val="0090070C"/>
    <w:rsid w:val="00900AC0"/>
    <w:rsid w:val="0090129D"/>
    <w:rsid w:val="0090150D"/>
    <w:rsid w:val="00901B0A"/>
    <w:rsid w:val="00901CBC"/>
    <w:rsid w:val="009026A9"/>
    <w:rsid w:val="00902B0C"/>
    <w:rsid w:val="00902D21"/>
    <w:rsid w:val="0090304E"/>
    <w:rsid w:val="00903292"/>
    <w:rsid w:val="009034C6"/>
    <w:rsid w:val="00903C05"/>
    <w:rsid w:val="00903E6D"/>
    <w:rsid w:val="009042FF"/>
    <w:rsid w:val="00904486"/>
    <w:rsid w:val="009047EA"/>
    <w:rsid w:val="00904A44"/>
    <w:rsid w:val="00904B84"/>
    <w:rsid w:val="00904E72"/>
    <w:rsid w:val="00905217"/>
    <w:rsid w:val="0090570A"/>
    <w:rsid w:val="00905D30"/>
    <w:rsid w:val="00906195"/>
    <w:rsid w:val="0090619E"/>
    <w:rsid w:val="00906474"/>
    <w:rsid w:val="009064E6"/>
    <w:rsid w:val="009068DC"/>
    <w:rsid w:val="00907182"/>
    <w:rsid w:val="00907270"/>
    <w:rsid w:val="009073B3"/>
    <w:rsid w:val="00907D28"/>
    <w:rsid w:val="00907E1E"/>
    <w:rsid w:val="00911266"/>
    <w:rsid w:val="00911D86"/>
    <w:rsid w:val="00911EB4"/>
    <w:rsid w:val="00911FD0"/>
    <w:rsid w:val="009120B3"/>
    <w:rsid w:val="0091269E"/>
    <w:rsid w:val="009134AB"/>
    <w:rsid w:val="00913789"/>
    <w:rsid w:val="00914629"/>
    <w:rsid w:val="00915563"/>
    <w:rsid w:val="009159A7"/>
    <w:rsid w:val="00915B2C"/>
    <w:rsid w:val="00915D64"/>
    <w:rsid w:val="00915E8B"/>
    <w:rsid w:val="0091604C"/>
    <w:rsid w:val="00916EDE"/>
    <w:rsid w:val="009172F2"/>
    <w:rsid w:val="009173A1"/>
    <w:rsid w:val="0091781B"/>
    <w:rsid w:val="00917C9D"/>
    <w:rsid w:val="00917CCD"/>
    <w:rsid w:val="00917D3D"/>
    <w:rsid w:val="00917E90"/>
    <w:rsid w:val="00920867"/>
    <w:rsid w:val="00920978"/>
    <w:rsid w:val="009213D5"/>
    <w:rsid w:val="00921850"/>
    <w:rsid w:val="00921915"/>
    <w:rsid w:val="00921BCB"/>
    <w:rsid w:val="00921E39"/>
    <w:rsid w:val="00922303"/>
    <w:rsid w:val="00922753"/>
    <w:rsid w:val="009228AB"/>
    <w:rsid w:val="009228DE"/>
    <w:rsid w:val="00922A76"/>
    <w:rsid w:val="00922C12"/>
    <w:rsid w:val="00922CD5"/>
    <w:rsid w:val="00922FE0"/>
    <w:rsid w:val="009233E9"/>
    <w:rsid w:val="009235FB"/>
    <w:rsid w:val="009236A9"/>
    <w:rsid w:val="009236BC"/>
    <w:rsid w:val="00923C8E"/>
    <w:rsid w:val="009247A1"/>
    <w:rsid w:val="00925248"/>
    <w:rsid w:val="00927193"/>
    <w:rsid w:val="00927491"/>
    <w:rsid w:val="00927A27"/>
    <w:rsid w:val="00927A86"/>
    <w:rsid w:val="00927F0D"/>
    <w:rsid w:val="0093003E"/>
    <w:rsid w:val="0093055C"/>
    <w:rsid w:val="00930745"/>
    <w:rsid w:val="00930EB1"/>
    <w:rsid w:val="00931003"/>
    <w:rsid w:val="0093123B"/>
    <w:rsid w:val="00932208"/>
    <w:rsid w:val="00932ADD"/>
    <w:rsid w:val="00932B5B"/>
    <w:rsid w:val="00932C79"/>
    <w:rsid w:val="00932E12"/>
    <w:rsid w:val="00932EF1"/>
    <w:rsid w:val="0093385D"/>
    <w:rsid w:val="00933954"/>
    <w:rsid w:val="00934397"/>
    <w:rsid w:val="009343E2"/>
    <w:rsid w:val="0093469F"/>
    <w:rsid w:val="00934A14"/>
    <w:rsid w:val="00934A50"/>
    <w:rsid w:val="00935747"/>
    <w:rsid w:val="00935D30"/>
    <w:rsid w:val="00936247"/>
    <w:rsid w:val="00936691"/>
    <w:rsid w:val="009366F9"/>
    <w:rsid w:val="00936B4F"/>
    <w:rsid w:val="00936B86"/>
    <w:rsid w:val="00936C92"/>
    <w:rsid w:val="0093702D"/>
    <w:rsid w:val="0093712D"/>
    <w:rsid w:val="009375C7"/>
    <w:rsid w:val="00937E1A"/>
    <w:rsid w:val="00940210"/>
    <w:rsid w:val="0094054F"/>
    <w:rsid w:val="00940AE7"/>
    <w:rsid w:val="009413C6"/>
    <w:rsid w:val="0094144B"/>
    <w:rsid w:val="0094179E"/>
    <w:rsid w:val="00941925"/>
    <w:rsid w:val="00941B68"/>
    <w:rsid w:val="00941F46"/>
    <w:rsid w:val="0094212E"/>
    <w:rsid w:val="009421EE"/>
    <w:rsid w:val="00942B5E"/>
    <w:rsid w:val="00942C10"/>
    <w:rsid w:val="00942DBC"/>
    <w:rsid w:val="00942E6E"/>
    <w:rsid w:val="00942FAD"/>
    <w:rsid w:val="009432A8"/>
    <w:rsid w:val="009432EC"/>
    <w:rsid w:val="00943A5E"/>
    <w:rsid w:val="00943D6D"/>
    <w:rsid w:val="00943DC3"/>
    <w:rsid w:val="00944184"/>
    <w:rsid w:val="00944489"/>
    <w:rsid w:val="00944BF1"/>
    <w:rsid w:val="00944C05"/>
    <w:rsid w:val="00944EDF"/>
    <w:rsid w:val="00945608"/>
    <w:rsid w:val="0094569C"/>
    <w:rsid w:val="00945BC4"/>
    <w:rsid w:val="009460A6"/>
    <w:rsid w:val="009465DC"/>
    <w:rsid w:val="00946A6A"/>
    <w:rsid w:val="00946C2C"/>
    <w:rsid w:val="00946F5A"/>
    <w:rsid w:val="00946F90"/>
    <w:rsid w:val="0094720D"/>
    <w:rsid w:val="009472C0"/>
    <w:rsid w:val="00947672"/>
    <w:rsid w:val="00950BF4"/>
    <w:rsid w:val="00950C94"/>
    <w:rsid w:val="00950CCE"/>
    <w:rsid w:val="00950D8A"/>
    <w:rsid w:val="00950DA4"/>
    <w:rsid w:val="009510F1"/>
    <w:rsid w:val="009517DF"/>
    <w:rsid w:val="00951FEE"/>
    <w:rsid w:val="00952A05"/>
    <w:rsid w:val="0095322A"/>
    <w:rsid w:val="0095382A"/>
    <w:rsid w:val="00953C64"/>
    <w:rsid w:val="00953D2D"/>
    <w:rsid w:val="00954367"/>
    <w:rsid w:val="009543BE"/>
    <w:rsid w:val="009543D0"/>
    <w:rsid w:val="00954971"/>
    <w:rsid w:val="00954D63"/>
    <w:rsid w:val="009559B8"/>
    <w:rsid w:val="0095632B"/>
    <w:rsid w:val="00956512"/>
    <w:rsid w:val="00956558"/>
    <w:rsid w:val="00956A30"/>
    <w:rsid w:val="00957240"/>
    <w:rsid w:val="00957265"/>
    <w:rsid w:val="00957542"/>
    <w:rsid w:val="009601F0"/>
    <w:rsid w:val="00960ECC"/>
    <w:rsid w:val="0096178B"/>
    <w:rsid w:val="009619C6"/>
    <w:rsid w:val="00961D35"/>
    <w:rsid w:val="00962E05"/>
    <w:rsid w:val="009630DD"/>
    <w:rsid w:val="0096387E"/>
    <w:rsid w:val="0096390F"/>
    <w:rsid w:val="00963980"/>
    <w:rsid w:val="00963B8B"/>
    <w:rsid w:val="00964839"/>
    <w:rsid w:val="0096595F"/>
    <w:rsid w:val="00965F2F"/>
    <w:rsid w:val="00966DD3"/>
    <w:rsid w:val="00966FB0"/>
    <w:rsid w:val="00967033"/>
    <w:rsid w:val="009677B3"/>
    <w:rsid w:val="00970084"/>
    <w:rsid w:val="00971024"/>
    <w:rsid w:val="0097106A"/>
    <w:rsid w:val="0097183D"/>
    <w:rsid w:val="00972052"/>
    <w:rsid w:val="009721A5"/>
    <w:rsid w:val="009728A5"/>
    <w:rsid w:val="0097360A"/>
    <w:rsid w:val="00973844"/>
    <w:rsid w:val="00973B44"/>
    <w:rsid w:val="009740B5"/>
    <w:rsid w:val="009740E5"/>
    <w:rsid w:val="0097457C"/>
    <w:rsid w:val="009747F9"/>
    <w:rsid w:val="00974B6D"/>
    <w:rsid w:val="0097507F"/>
    <w:rsid w:val="009751DA"/>
    <w:rsid w:val="0097550A"/>
    <w:rsid w:val="00975557"/>
    <w:rsid w:val="00975562"/>
    <w:rsid w:val="0097557C"/>
    <w:rsid w:val="00975E53"/>
    <w:rsid w:val="00976073"/>
    <w:rsid w:val="0097635D"/>
    <w:rsid w:val="009763F2"/>
    <w:rsid w:val="009767CC"/>
    <w:rsid w:val="0097687F"/>
    <w:rsid w:val="0097716C"/>
    <w:rsid w:val="00977227"/>
    <w:rsid w:val="00977644"/>
    <w:rsid w:val="00980671"/>
    <w:rsid w:val="0098078C"/>
    <w:rsid w:val="0098084D"/>
    <w:rsid w:val="00980912"/>
    <w:rsid w:val="00980E70"/>
    <w:rsid w:val="009818E1"/>
    <w:rsid w:val="00981A8B"/>
    <w:rsid w:val="009821D1"/>
    <w:rsid w:val="0098223B"/>
    <w:rsid w:val="00982494"/>
    <w:rsid w:val="009825AB"/>
    <w:rsid w:val="0098297B"/>
    <w:rsid w:val="00982E7D"/>
    <w:rsid w:val="00983002"/>
    <w:rsid w:val="00983100"/>
    <w:rsid w:val="009831C1"/>
    <w:rsid w:val="009833E7"/>
    <w:rsid w:val="0098364A"/>
    <w:rsid w:val="00983CD5"/>
    <w:rsid w:val="00983E34"/>
    <w:rsid w:val="00983FFC"/>
    <w:rsid w:val="00984157"/>
    <w:rsid w:val="00984164"/>
    <w:rsid w:val="009859DB"/>
    <w:rsid w:val="00985E8A"/>
    <w:rsid w:val="00985EAC"/>
    <w:rsid w:val="009861B9"/>
    <w:rsid w:val="00986229"/>
    <w:rsid w:val="009865A9"/>
    <w:rsid w:val="009871E6"/>
    <w:rsid w:val="0098783C"/>
    <w:rsid w:val="009879D1"/>
    <w:rsid w:val="00987B0B"/>
    <w:rsid w:val="009912AC"/>
    <w:rsid w:val="00991A10"/>
    <w:rsid w:val="009922EC"/>
    <w:rsid w:val="00992DA5"/>
    <w:rsid w:val="009932B2"/>
    <w:rsid w:val="00993438"/>
    <w:rsid w:val="00993573"/>
    <w:rsid w:val="0099390C"/>
    <w:rsid w:val="00993CF0"/>
    <w:rsid w:val="00993E12"/>
    <w:rsid w:val="00993E64"/>
    <w:rsid w:val="00993EA1"/>
    <w:rsid w:val="00993F7B"/>
    <w:rsid w:val="00994613"/>
    <w:rsid w:val="009948FB"/>
    <w:rsid w:val="00995949"/>
    <w:rsid w:val="00995964"/>
    <w:rsid w:val="00995AE0"/>
    <w:rsid w:val="00996E25"/>
    <w:rsid w:val="0099752C"/>
    <w:rsid w:val="00997664"/>
    <w:rsid w:val="0099776E"/>
    <w:rsid w:val="00997926"/>
    <w:rsid w:val="00997D47"/>
    <w:rsid w:val="009A0313"/>
    <w:rsid w:val="009A0CB1"/>
    <w:rsid w:val="009A0D08"/>
    <w:rsid w:val="009A0DEF"/>
    <w:rsid w:val="009A10F7"/>
    <w:rsid w:val="009A194F"/>
    <w:rsid w:val="009A1B93"/>
    <w:rsid w:val="009A1DFC"/>
    <w:rsid w:val="009A2036"/>
    <w:rsid w:val="009A25AF"/>
    <w:rsid w:val="009A27C2"/>
    <w:rsid w:val="009A28ED"/>
    <w:rsid w:val="009A3090"/>
    <w:rsid w:val="009A3655"/>
    <w:rsid w:val="009A38D3"/>
    <w:rsid w:val="009A4386"/>
    <w:rsid w:val="009A4518"/>
    <w:rsid w:val="009A4649"/>
    <w:rsid w:val="009A46D5"/>
    <w:rsid w:val="009A4E9D"/>
    <w:rsid w:val="009A5391"/>
    <w:rsid w:val="009A56EF"/>
    <w:rsid w:val="009A58C8"/>
    <w:rsid w:val="009A5BBC"/>
    <w:rsid w:val="009A607F"/>
    <w:rsid w:val="009A6307"/>
    <w:rsid w:val="009A71D7"/>
    <w:rsid w:val="009A7713"/>
    <w:rsid w:val="009A7B99"/>
    <w:rsid w:val="009A7BEE"/>
    <w:rsid w:val="009A7EB8"/>
    <w:rsid w:val="009A7F06"/>
    <w:rsid w:val="009A7FC6"/>
    <w:rsid w:val="009B060D"/>
    <w:rsid w:val="009B0AD0"/>
    <w:rsid w:val="009B0BAC"/>
    <w:rsid w:val="009B1035"/>
    <w:rsid w:val="009B1871"/>
    <w:rsid w:val="009B1B84"/>
    <w:rsid w:val="009B20DE"/>
    <w:rsid w:val="009B2515"/>
    <w:rsid w:val="009B2822"/>
    <w:rsid w:val="009B2B15"/>
    <w:rsid w:val="009B2E1C"/>
    <w:rsid w:val="009B387D"/>
    <w:rsid w:val="009B3B34"/>
    <w:rsid w:val="009B3C69"/>
    <w:rsid w:val="009B4A49"/>
    <w:rsid w:val="009B4B16"/>
    <w:rsid w:val="009B56B9"/>
    <w:rsid w:val="009B58F7"/>
    <w:rsid w:val="009B60BB"/>
    <w:rsid w:val="009B67CC"/>
    <w:rsid w:val="009B6A9D"/>
    <w:rsid w:val="009B6CAB"/>
    <w:rsid w:val="009B714E"/>
    <w:rsid w:val="009B7653"/>
    <w:rsid w:val="009B76E9"/>
    <w:rsid w:val="009B79E6"/>
    <w:rsid w:val="009B7BE2"/>
    <w:rsid w:val="009C0689"/>
    <w:rsid w:val="009C07BA"/>
    <w:rsid w:val="009C095C"/>
    <w:rsid w:val="009C0D45"/>
    <w:rsid w:val="009C12EE"/>
    <w:rsid w:val="009C1818"/>
    <w:rsid w:val="009C1FA6"/>
    <w:rsid w:val="009C2180"/>
    <w:rsid w:val="009C25C0"/>
    <w:rsid w:val="009C2761"/>
    <w:rsid w:val="009C280F"/>
    <w:rsid w:val="009C2B1B"/>
    <w:rsid w:val="009C2B7F"/>
    <w:rsid w:val="009C2C74"/>
    <w:rsid w:val="009C2F85"/>
    <w:rsid w:val="009C32F8"/>
    <w:rsid w:val="009C3A15"/>
    <w:rsid w:val="009C3AAC"/>
    <w:rsid w:val="009C3F46"/>
    <w:rsid w:val="009C44B3"/>
    <w:rsid w:val="009C4A27"/>
    <w:rsid w:val="009C526A"/>
    <w:rsid w:val="009C547D"/>
    <w:rsid w:val="009C54D1"/>
    <w:rsid w:val="009C553E"/>
    <w:rsid w:val="009C570A"/>
    <w:rsid w:val="009C57B6"/>
    <w:rsid w:val="009C5952"/>
    <w:rsid w:val="009C59F6"/>
    <w:rsid w:val="009C5A85"/>
    <w:rsid w:val="009C5C4C"/>
    <w:rsid w:val="009C68DD"/>
    <w:rsid w:val="009C6975"/>
    <w:rsid w:val="009C6A82"/>
    <w:rsid w:val="009C762E"/>
    <w:rsid w:val="009C76E6"/>
    <w:rsid w:val="009C79FE"/>
    <w:rsid w:val="009C7AB6"/>
    <w:rsid w:val="009C7EA8"/>
    <w:rsid w:val="009C7F1E"/>
    <w:rsid w:val="009D03A8"/>
    <w:rsid w:val="009D0406"/>
    <w:rsid w:val="009D05CE"/>
    <w:rsid w:val="009D05E0"/>
    <w:rsid w:val="009D06CA"/>
    <w:rsid w:val="009D09B6"/>
    <w:rsid w:val="009D0BE9"/>
    <w:rsid w:val="009D0C51"/>
    <w:rsid w:val="009D14B1"/>
    <w:rsid w:val="009D1773"/>
    <w:rsid w:val="009D188B"/>
    <w:rsid w:val="009D1913"/>
    <w:rsid w:val="009D2170"/>
    <w:rsid w:val="009D2290"/>
    <w:rsid w:val="009D26F5"/>
    <w:rsid w:val="009D2954"/>
    <w:rsid w:val="009D29E0"/>
    <w:rsid w:val="009D30F5"/>
    <w:rsid w:val="009D33B9"/>
    <w:rsid w:val="009D36D9"/>
    <w:rsid w:val="009D3706"/>
    <w:rsid w:val="009D394D"/>
    <w:rsid w:val="009D3DCB"/>
    <w:rsid w:val="009D3E1C"/>
    <w:rsid w:val="009D4A3F"/>
    <w:rsid w:val="009D4E4F"/>
    <w:rsid w:val="009D52D5"/>
    <w:rsid w:val="009D5718"/>
    <w:rsid w:val="009D5ED9"/>
    <w:rsid w:val="009D5F34"/>
    <w:rsid w:val="009D64C6"/>
    <w:rsid w:val="009D660E"/>
    <w:rsid w:val="009D67FA"/>
    <w:rsid w:val="009D684F"/>
    <w:rsid w:val="009D6DCF"/>
    <w:rsid w:val="009D6F89"/>
    <w:rsid w:val="009D7422"/>
    <w:rsid w:val="009D7A44"/>
    <w:rsid w:val="009D7AAF"/>
    <w:rsid w:val="009D7BC7"/>
    <w:rsid w:val="009E0829"/>
    <w:rsid w:val="009E0F8F"/>
    <w:rsid w:val="009E103D"/>
    <w:rsid w:val="009E1158"/>
    <w:rsid w:val="009E1786"/>
    <w:rsid w:val="009E1810"/>
    <w:rsid w:val="009E19C9"/>
    <w:rsid w:val="009E1AAE"/>
    <w:rsid w:val="009E1BA1"/>
    <w:rsid w:val="009E1BB5"/>
    <w:rsid w:val="009E2314"/>
    <w:rsid w:val="009E2431"/>
    <w:rsid w:val="009E260B"/>
    <w:rsid w:val="009E266C"/>
    <w:rsid w:val="009E2D3E"/>
    <w:rsid w:val="009E31B0"/>
    <w:rsid w:val="009E36EE"/>
    <w:rsid w:val="009E3F5A"/>
    <w:rsid w:val="009E4298"/>
    <w:rsid w:val="009E43C0"/>
    <w:rsid w:val="009E5511"/>
    <w:rsid w:val="009E56BE"/>
    <w:rsid w:val="009E584F"/>
    <w:rsid w:val="009E5CFA"/>
    <w:rsid w:val="009E6270"/>
    <w:rsid w:val="009E6291"/>
    <w:rsid w:val="009E71E9"/>
    <w:rsid w:val="009E75C1"/>
    <w:rsid w:val="009E794D"/>
    <w:rsid w:val="009E799C"/>
    <w:rsid w:val="009F0404"/>
    <w:rsid w:val="009F0996"/>
    <w:rsid w:val="009F0EE7"/>
    <w:rsid w:val="009F118A"/>
    <w:rsid w:val="009F1A4C"/>
    <w:rsid w:val="009F1A7D"/>
    <w:rsid w:val="009F1B15"/>
    <w:rsid w:val="009F1B39"/>
    <w:rsid w:val="009F2070"/>
    <w:rsid w:val="009F25BD"/>
    <w:rsid w:val="009F2A28"/>
    <w:rsid w:val="009F2AAB"/>
    <w:rsid w:val="009F2E8A"/>
    <w:rsid w:val="009F3F2A"/>
    <w:rsid w:val="009F4297"/>
    <w:rsid w:val="009F4314"/>
    <w:rsid w:val="009F4335"/>
    <w:rsid w:val="009F4498"/>
    <w:rsid w:val="009F4613"/>
    <w:rsid w:val="009F47BC"/>
    <w:rsid w:val="009F4C1D"/>
    <w:rsid w:val="009F4E56"/>
    <w:rsid w:val="009F4EAE"/>
    <w:rsid w:val="009F5443"/>
    <w:rsid w:val="009F5B22"/>
    <w:rsid w:val="009F5BB8"/>
    <w:rsid w:val="009F5F2B"/>
    <w:rsid w:val="009F6460"/>
    <w:rsid w:val="009F68A2"/>
    <w:rsid w:val="009F6996"/>
    <w:rsid w:val="009F6B89"/>
    <w:rsid w:val="009F6BC4"/>
    <w:rsid w:val="009F6D8A"/>
    <w:rsid w:val="009F7DD0"/>
    <w:rsid w:val="009F7DE4"/>
    <w:rsid w:val="00A0003E"/>
    <w:rsid w:val="00A0038C"/>
    <w:rsid w:val="00A003BE"/>
    <w:rsid w:val="00A0068D"/>
    <w:rsid w:val="00A00A03"/>
    <w:rsid w:val="00A00A92"/>
    <w:rsid w:val="00A00F38"/>
    <w:rsid w:val="00A0176C"/>
    <w:rsid w:val="00A017F5"/>
    <w:rsid w:val="00A01F5D"/>
    <w:rsid w:val="00A01FBF"/>
    <w:rsid w:val="00A0200B"/>
    <w:rsid w:val="00A026E5"/>
    <w:rsid w:val="00A0287A"/>
    <w:rsid w:val="00A02ACF"/>
    <w:rsid w:val="00A02C5D"/>
    <w:rsid w:val="00A02E16"/>
    <w:rsid w:val="00A03289"/>
    <w:rsid w:val="00A0349C"/>
    <w:rsid w:val="00A03A7B"/>
    <w:rsid w:val="00A03EC2"/>
    <w:rsid w:val="00A04DA9"/>
    <w:rsid w:val="00A04E36"/>
    <w:rsid w:val="00A05020"/>
    <w:rsid w:val="00A0507E"/>
    <w:rsid w:val="00A0552F"/>
    <w:rsid w:val="00A06685"/>
    <w:rsid w:val="00A06BF4"/>
    <w:rsid w:val="00A06CAF"/>
    <w:rsid w:val="00A06E52"/>
    <w:rsid w:val="00A074DA"/>
    <w:rsid w:val="00A10EFE"/>
    <w:rsid w:val="00A113E0"/>
    <w:rsid w:val="00A11BE9"/>
    <w:rsid w:val="00A11C5F"/>
    <w:rsid w:val="00A1204B"/>
    <w:rsid w:val="00A120ED"/>
    <w:rsid w:val="00A1213E"/>
    <w:rsid w:val="00A125C1"/>
    <w:rsid w:val="00A12C38"/>
    <w:rsid w:val="00A12FEA"/>
    <w:rsid w:val="00A13993"/>
    <w:rsid w:val="00A13A1D"/>
    <w:rsid w:val="00A13E6B"/>
    <w:rsid w:val="00A1454C"/>
    <w:rsid w:val="00A14EF7"/>
    <w:rsid w:val="00A15E5C"/>
    <w:rsid w:val="00A166C0"/>
    <w:rsid w:val="00A1692A"/>
    <w:rsid w:val="00A16A34"/>
    <w:rsid w:val="00A16C88"/>
    <w:rsid w:val="00A16D8B"/>
    <w:rsid w:val="00A17A50"/>
    <w:rsid w:val="00A17BD7"/>
    <w:rsid w:val="00A20086"/>
    <w:rsid w:val="00A2018F"/>
    <w:rsid w:val="00A204AB"/>
    <w:rsid w:val="00A20F3D"/>
    <w:rsid w:val="00A20FB2"/>
    <w:rsid w:val="00A21851"/>
    <w:rsid w:val="00A21B17"/>
    <w:rsid w:val="00A21DFC"/>
    <w:rsid w:val="00A21ECD"/>
    <w:rsid w:val="00A22305"/>
    <w:rsid w:val="00A22615"/>
    <w:rsid w:val="00A22652"/>
    <w:rsid w:val="00A230C9"/>
    <w:rsid w:val="00A2331A"/>
    <w:rsid w:val="00A234DC"/>
    <w:rsid w:val="00A235C8"/>
    <w:rsid w:val="00A238BA"/>
    <w:rsid w:val="00A2464C"/>
    <w:rsid w:val="00A24E52"/>
    <w:rsid w:val="00A253FA"/>
    <w:rsid w:val="00A25434"/>
    <w:rsid w:val="00A2551D"/>
    <w:rsid w:val="00A25B55"/>
    <w:rsid w:val="00A260C6"/>
    <w:rsid w:val="00A2682E"/>
    <w:rsid w:val="00A26897"/>
    <w:rsid w:val="00A26BE4"/>
    <w:rsid w:val="00A26C3A"/>
    <w:rsid w:val="00A26D4D"/>
    <w:rsid w:val="00A26F0C"/>
    <w:rsid w:val="00A2789C"/>
    <w:rsid w:val="00A27CC3"/>
    <w:rsid w:val="00A27DA4"/>
    <w:rsid w:val="00A3067F"/>
    <w:rsid w:val="00A30D05"/>
    <w:rsid w:val="00A319C9"/>
    <w:rsid w:val="00A31EBF"/>
    <w:rsid w:val="00A322D6"/>
    <w:rsid w:val="00A32421"/>
    <w:rsid w:val="00A3262D"/>
    <w:rsid w:val="00A327BE"/>
    <w:rsid w:val="00A32BF4"/>
    <w:rsid w:val="00A32CD5"/>
    <w:rsid w:val="00A331ED"/>
    <w:rsid w:val="00A33779"/>
    <w:rsid w:val="00A339ED"/>
    <w:rsid w:val="00A33B11"/>
    <w:rsid w:val="00A3491A"/>
    <w:rsid w:val="00A34F8D"/>
    <w:rsid w:val="00A356A7"/>
    <w:rsid w:val="00A35783"/>
    <w:rsid w:val="00A35952"/>
    <w:rsid w:val="00A35C95"/>
    <w:rsid w:val="00A35E25"/>
    <w:rsid w:val="00A35FE1"/>
    <w:rsid w:val="00A364D5"/>
    <w:rsid w:val="00A369C8"/>
    <w:rsid w:val="00A36E20"/>
    <w:rsid w:val="00A37028"/>
    <w:rsid w:val="00A3753B"/>
    <w:rsid w:val="00A3763B"/>
    <w:rsid w:val="00A377C1"/>
    <w:rsid w:val="00A37949"/>
    <w:rsid w:val="00A37EBA"/>
    <w:rsid w:val="00A41305"/>
    <w:rsid w:val="00A41B9E"/>
    <w:rsid w:val="00A41EB7"/>
    <w:rsid w:val="00A41F58"/>
    <w:rsid w:val="00A41F59"/>
    <w:rsid w:val="00A41F73"/>
    <w:rsid w:val="00A422C8"/>
    <w:rsid w:val="00A42458"/>
    <w:rsid w:val="00A427C5"/>
    <w:rsid w:val="00A4285B"/>
    <w:rsid w:val="00A4290A"/>
    <w:rsid w:val="00A42986"/>
    <w:rsid w:val="00A42A41"/>
    <w:rsid w:val="00A42E52"/>
    <w:rsid w:val="00A44107"/>
    <w:rsid w:val="00A44399"/>
    <w:rsid w:val="00A450E1"/>
    <w:rsid w:val="00A45215"/>
    <w:rsid w:val="00A45333"/>
    <w:rsid w:val="00A4560C"/>
    <w:rsid w:val="00A4566A"/>
    <w:rsid w:val="00A45A54"/>
    <w:rsid w:val="00A45DAC"/>
    <w:rsid w:val="00A45F94"/>
    <w:rsid w:val="00A46BBC"/>
    <w:rsid w:val="00A46C2F"/>
    <w:rsid w:val="00A46CE0"/>
    <w:rsid w:val="00A47218"/>
    <w:rsid w:val="00A47A37"/>
    <w:rsid w:val="00A47BE2"/>
    <w:rsid w:val="00A47FEC"/>
    <w:rsid w:val="00A50829"/>
    <w:rsid w:val="00A50ECC"/>
    <w:rsid w:val="00A50FBE"/>
    <w:rsid w:val="00A514C5"/>
    <w:rsid w:val="00A51571"/>
    <w:rsid w:val="00A5168A"/>
    <w:rsid w:val="00A51B05"/>
    <w:rsid w:val="00A51E72"/>
    <w:rsid w:val="00A52F8A"/>
    <w:rsid w:val="00A53D7A"/>
    <w:rsid w:val="00A54097"/>
    <w:rsid w:val="00A5470C"/>
    <w:rsid w:val="00A555B8"/>
    <w:rsid w:val="00A556A7"/>
    <w:rsid w:val="00A55F99"/>
    <w:rsid w:val="00A56208"/>
    <w:rsid w:val="00A5660A"/>
    <w:rsid w:val="00A56B5A"/>
    <w:rsid w:val="00A56F22"/>
    <w:rsid w:val="00A57729"/>
    <w:rsid w:val="00A578D0"/>
    <w:rsid w:val="00A57F73"/>
    <w:rsid w:val="00A6000D"/>
    <w:rsid w:val="00A6049B"/>
    <w:rsid w:val="00A60AF0"/>
    <w:rsid w:val="00A60D85"/>
    <w:rsid w:val="00A6125D"/>
    <w:rsid w:val="00A62065"/>
    <w:rsid w:val="00A6220A"/>
    <w:rsid w:val="00A627F6"/>
    <w:rsid w:val="00A62A95"/>
    <w:rsid w:val="00A62E1E"/>
    <w:rsid w:val="00A631C2"/>
    <w:rsid w:val="00A639D3"/>
    <w:rsid w:val="00A63C17"/>
    <w:rsid w:val="00A63FC7"/>
    <w:rsid w:val="00A6439D"/>
    <w:rsid w:val="00A645C3"/>
    <w:rsid w:val="00A64D75"/>
    <w:rsid w:val="00A64DDE"/>
    <w:rsid w:val="00A64E91"/>
    <w:rsid w:val="00A64EB4"/>
    <w:rsid w:val="00A65058"/>
    <w:rsid w:val="00A65307"/>
    <w:rsid w:val="00A658E6"/>
    <w:rsid w:val="00A6620F"/>
    <w:rsid w:val="00A66509"/>
    <w:rsid w:val="00A66F28"/>
    <w:rsid w:val="00A66FDA"/>
    <w:rsid w:val="00A67150"/>
    <w:rsid w:val="00A67209"/>
    <w:rsid w:val="00A672D7"/>
    <w:rsid w:val="00A67A20"/>
    <w:rsid w:val="00A67C02"/>
    <w:rsid w:val="00A701B3"/>
    <w:rsid w:val="00A70815"/>
    <w:rsid w:val="00A70BBE"/>
    <w:rsid w:val="00A711C6"/>
    <w:rsid w:val="00A71411"/>
    <w:rsid w:val="00A71504"/>
    <w:rsid w:val="00A71C39"/>
    <w:rsid w:val="00A71F7E"/>
    <w:rsid w:val="00A720B6"/>
    <w:rsid w:val="00A724FA"/>
    <w:rsid w:val="00A728AF"/>
    <w:rsid w:val="00A729FA"/>
    <w:rsid w:val="00A72C23"/>
    <w:rsid w:val="00A72CEE"/>
    <w:rsid w:val="00A72FF0"/>
    <w:rsid w:val="00A73081"/>
    <w:rsid w:val="00A73385"/>
    <w:rsid w:val="00A733B3"/>
    <w:rsid w:val="00A736E0"/>
    <w:rsid w:val="00A738B4"/>
    <w:rsid w:val="00A73E3D"/>
    <w:rsid w:val="00A73E42"/>
    <w:rsid w:val="00A7440F"/>
    <w:rsid w:val="00A74501"/>
    <w:rsid w:val="00A74870"/>
    <w:rsid w:val="00A748DC"/>
    <w:rsid w:val="00A74C7D"/>
    <w:rsid w:val="00A74FE9"/>
    <w:rsid w:val="00A7512E"/>
    <w:rsid w:val="00A75167"/>
    <w:rsid w:val="00A7593B"/>
    <w:rsid w:val="00A759EB"/>
    <w:rsid w:val="00A75A32"/>
    <w:rsid w:val="00A75C6E"/>
    <w:rsid w:val="00A75D4E"/>
    <w:rsid w:val="00A75F4B"/>
    <w:rsid w:val="00A76031"/>
    <w:rsid w:val="00A76157"/>
    <w:rsid w:val="00A7615D"/>
    <w:rsid w:val="00A76441"/>
    <w:rsid w:val="00A76820"/>
    <w:rsid w:val="00A76907"/>
    <w:rsid w:val="00A76974"/>
    <w:rsid w:val="00A76A0D"/>
    <w:rsid w:val="00A77052"/>
    <w:rsid w:val="00A77415"/>
    <w:rsid w:val="00A77567"/>
    <w:rsid w:val="00A7775D"/>
    <w:rsid w:val="00A77989"/>
    <w:rsid w:val="00A805A6"/>
    <w:rsid w:val="00A805A7"/>
    <w:rsid w:val="00A80A8B"/>
    <w:rsid w:val="00A81474"/>
    <w:rsid w:val="00A81480"/>
    <w:rsid w:val="00A8162D"/>
    <w:rsid w:val="00A81F7A"/>
    <w:rsid w:val="00A821F6"/>
    <w:rsid w:val="00A8261B"/>
    <w:rsid w:val="00A82E19"/>
    <w:rsid w:val="00A83272"/>
    <w:rsid w:val="00A83472"/>
    <w:rsid w:val="00A83484"/>
    <w:rsid w:val="00A835E2"/>
    <w:rsid w:val="00A8365D"/>
    <w:rsid w:val="00A83711"/>
    <w:rsid w:val="00A83A84"/>
    <w:rsid w:val="00A847B7"/>
    <w:rsid w:val="00A84B36"/>
    <w:rsid w:val="00A854DC"/>
    <w:rsid w:val="00A85D5A"/>
    <w:rsid w:val="00A8607D"/>
    <w:rsid w:val="00A86394"/>
    <w:rsid w:val="00A86606"/>
    <w:rsid w:val="00A86B9A"/>
    <w:rsid w:val="00A86BD0"/>
    <w:rsid w:val="00A8762D"/>
    <w:rsid w:val="00A87762"/>
    <w:rsid w:val="00A87FD6"/>
    <w:rsid w:val="00A87FF0"/>
    <w:rsid w:val="00A90168"/>
    <w:rsid w:val="00A902B5"/>
    <w:rsid w:val="00A90803"/>
    <w:rsid w:val="00A90BE0"/>
    <w:rsid w:val="00A9119C"/>
    <w:rsid w:val="00A91325"/>
    <w:rsid w:val="00A913CA"/>
    <w:rsid w:val="00A91412"/>
    <w:rsid w:val="00A9231F"/>
    <w:rsid w:val="00A92822"/>
    <w:rsid w:val="00A92848"/>
    <w:rsid w:val="00A92ACB"/>
    <w:rsid w:val="00A93654"/>
    <w:rsid w:val="00A93B18"/>
    <w:rsid w:val="00A93BED"/>
    <w:rsid w:val="00A93ED5"/>
    <w:rsid w:val="00A94001"/>
    <w:rsid w:val="00A9441A"/>
    <w:rsid w:val="00A94934"/>
    <w:rsid w:val="00A94E7A"/>
    <w:rsid w:val="00A95192"/>
    <w:rsid w:val="00A9572F"/>
    <w:rsid w:val="00A95831"/>
    <w:rsid w:val="00A95EC1"/>
    <w:rsid w:val="00A960D6"/>
    <w:rsid w:val="00A963D3"/>
    <w:rsid w:val="00A96479"/>
    <w:rsid w:val="00A9648E"/>
    <w:rsid w:val="00A964BE"/>
    <w:rsid w:val="00A974FC"/>
    <w:rsid w:val="00A97823"/>
    <w:rsid w:val="00A97DD4"/>
    <w:rsid w:val="00A97F06"/>
    <w:rsid w:val="00AA01C0"/>
    <w:rsid w:val="00AA0354"/>
    <w:rsid w:val="00AA0BBB"/>
    <w:rsid w:val="00AA0C74"/>
    <w:rsid w:val="00AA0E82"/>
    <w:rsid w:val="00AA128A"/>
    <w:rsid w:val="00AA199B"/>
    <w:rsid w:val="00AA1A27"/>
    <w:rsid w:val="00AA1E02"/>
    <w:rsid w:val="00AA1ED6"/>
    <w:rsid w:val="00AA21AF"/>
    <w:rsid w:val="00AA2709"/>
    <w:rsid w:val="00AA2900"/>
    <w:rsid w:val="00AA2AE2"/>
    <w:rsid w:val="00AA2B94"/>
    <w:rsid w:val="00AA2D44"/>
    <w:rsid w:val="00AA2D66"/>
    <w:rsid w:val="00AA3379"/>
    <w:rsid w:val="00AA3717"/>
    <w:rsid w:val="00AA4132"/>
    <w:rsid w:val="00AA423B"/>
    <w:rsid w:val="00AA51B2"/>
    <w:rsid w:val="00AA54C0"/>
    <w:rsid w:val="00AA56C7"/>
    <w:rsid w:val="00AA65A7"/>
    <w:rsid w:val="00AA6870"/>
    <w:rsid w:val="00AA6AC8"/>
    <w:rsid w:val="00AA6CAC"/>
    <w:rsid w:val="00AA6E79"/>
    <w:rsid w:val="00AA7315"/>
    <w:rsid w:val="00AA7551"/>
    <w:rsid w:val="00AA7A05"/>
    <w:rsid w:val="00AA7C53"/>
    <w:rsid w:val="00AB001C"/>
    <w:rsid w:val="00AB05AC"/>
    <w:rsid w:val="00AB0899"/>
    <w:rsid w:val="00AB1009"/>
    <w:rsid w:val="00AB130B"/>
    <w:rsid w:val="00AB139D"/>
    <w:rsid w:val="00AB1FA1"/>
    <w:rsid w:val="00AB2473"/>
    <w:rsid w:val="00AB2797"/>
    <w:rsid w:val="00AB2D39"/>
    <w:rsid w:val="00AB2D80"/>
    <w:rsid w:val="00AB3444"/>
    <w:rsid w:val="00AB36B5"/>
    <w:rsid w:val="00AB3E93"/>
    <w:rsid w:val="00AB41BF"/>
    <w:rsid w:val="00AB5114"/>
    <w:rsid w:val="00AB54DC"/>
    <w:rsid w:val="00AB5671"/>
    <w:rsid w:val="00AB5720"/>
    <w:rsid w:val="00AB58EB"/>
    <w:rsid w:val="00AB5B74"/>
    <w:rsid w:val="00AB5C72"/>
    <w:rsid w:val="00AB6795"/>
    <w:rsid w:val="00AB69F0"/>
    <w:rsid w:val="00AB6CDE"/>
    <w:rsid w:val="00AB6EAC"/>
    <w:rsid w:val="00AB7154"/>
    <w:rsid w:val="00AB71F2"/>
    <w:rsid w:val="00AB7315"/>
    <w:rsid w:val="00AB75CD"/>
    <w:rsid w:val="00AB77E8"/>
    <w:rsid w:val="00AB7AD5"/>
    <w:rsid w:val="00AB7B5D"/>
    <w:rsid w:val="00AB7E24"/>
    <w:rsid w:val="00AC0134"/>
    <w:rsid w:val="00AC0AA8"/>
    <w:rsid w:val="00AC0E61"/>
    <w:rsid w:val="00AC1580"/>
    <w:rsid w:val="00AC15F3"/>
    <w:rsid w:val="00AC180E"/>
    <w:rsid w:val="00AC19E3"/>
    <w:rsid w:val="00AC1E16"/>
    <w:rsid w:val="00AC20AD"/>
    <w:rsid w:val="00AC21F0"/>
    <w:rsid w:val="00AC2C45"/>
    <w:rsid w:val="00AC2DCA"/>
    <w:rsid w:val="00AC3086"/>
    <w:rsid w:val="00AC3548"/>
    <w:rsid w:val="00AC3A64"/>
    <w:rsid w:val="00AC411B"/>
    <w:rsid w:val="00AC4341"/>
    <w:rsid w:val="00AC46BF"/>
    <w:rsid w:val="00AC471E"/>
    <w:rsid w:val="00AC4962"/>
    <w:rsid w:val="00AC5C45"/>
    <w:rsid w:val="00AC5C8E"/>
    <w:rsid w:val="00AC5D9A"/>
    <w:rsid w:val="00AC634D"/>
    <w:rsid w:val="00AC6718"/>
    <w:rsid w:val="00AC6B51"/>
    <w:rsid w:val="00AC6D85"/>
    <w:rsid w:val="00AC6E8B"/>
    <w:rsid w:val="00AC70AF"/>
    <w:rsid w:val="00AC72CE"/>
    <w:rsid w:val="00AC7A9D"/>
    <w:rsid w:val="00AC7D5E"/>
    <w:rsid w:val="00AD01BC"/>
    <w:rsid w:val="00AD0368"/>
    <w:rsid w:val="00AD07F6"/>
    <w:rsid w:val="00AD089C"/>
    <w:rsid w:val="00AD0BAC"/>
    <w:rsid w:val="00AD0D71"/>
    <w:rsid w:val="00AD1105"/>
    <w:rsid w:val="00AD1CE9"/>
    <w:rsid w:val="00AD2208"/>
    <w:rsid w:val="00AD221B"/>
    <w:rsid w:val="00AD245E"/>
    <w:rsid w:val="00AD2480"/>
    <w:rsid w:val="00AD2A1F"/>
    <w:rsid w:val="00AD2BCB"/>
    <w:rsid w:val="00AD2C1F"/>
    <w:rsid w:val="00AD3A67"/>
    <w:rsid w:val="00AD3D03"/>
    <w:rsid w:val="00AD5146"/>
    <w:rsid w:val="00AD5358"/>
    <w:rsid w:val="00AD6FDD"/>
    <w:rsid w:val="00AD727B"/>
    <w:rsid w:val="00AD7591"/>
    <w:rsid w:val="00AD7606"/>
    <w:rsid w:val="00AD79CB"/>
    <w:rsid w:val="00AD7EB1"/>
    <w:rsid w:val="00AE08BF"/>
    <w:rsid w:val="00AE0F96"/>
    <w:rsid w:val="00AE1E12"/>
    <w:rsid w:val="00AE1EC7"/>
    <w:rsid w:val="00AE2053"/>
    <w:rsid w:val="00AE2456"/>
    <w:rsid w:val="00AE24B9"/>
    <w:rsid w:val="00AE24CF"/>
    <w:rsid w:val="00AE251C"/>
    <w:rsid w:val="00AE2617"/>
    <w:rsid w:val="00AE2857"/>
    <w:rsid w:val="00AE306F"/>
    <w:rsid w:val="00AE309A"/>
    <w:rsid w:val="00AE33C8"/>
    <w:rsid w:val="00AE3443"/>
    <w:rsid w:val="00AE384E"/>
    <w:rsid w:val="00AE411F"/>
    <w:rsid w:val="00AE43FD"/>
    <w:rsid w:val="00AE4637"/>
    <w:rsid w:val="00AE4DF5"/>
    <w:rsid w:val="00AE4E3C"/>
    <w:rsid w:val="00AE4F81"/>
    <w:rsid w:val="00AE5711"/>
    <w:rsid w:val="00AE58EF"/>
    <w:rsid w:val="00AE5909"/>
    <w:rsid w:val="00AE5CF1"/>
    <w:rsid w:val="00AE6235"/>
    <w:rsid w:val="00AE6528"/>
    <w:rsid w:val="00AE6593"/>
    <w:rsid w:val="00AE6827"/>
    <w:rsid w:val="00AE6B23"/>
    <w:rsid w:val="00AE78DB"/>
    <w:rsid w:val="00AE7D3B"/>
    <w:rsid w:val="00AE7E87"/>
    <w:rsid w:val="00AF00B1"/>
    <w:rsid w:val="00AF0240"/>
    <w:rsid w:val="00AF0B96"/>
    <w:rsid w:val="00AF0BF5"/>
    <w:rsid w:val="00AF0C4B"/>
    <w:rsid w:val="00AF0EF0"/>
    <w:rsid w:val="00AF0FC5"/>
    <w:rsid w:val="00AF114A"/>
    <w:rsid w:val="00AF16AE"/>
    <w:rsid w:val="00AF1A6D"/>
    <w:rsid w:val="00AF1DA0"/>
    <w:rsid w:val="00AF2696"/>
    <w:rsid w:val="00AF33DC"/>
    <w:rsid w:val="00AF3B95"/>
    <w:rsid w:val="00AF3FAB"/>
    <w:rsid w:val="00AF40FE"/>
    <w:rsid w:val="00AF4380"/>
    <w:rsid w:val="00AF4392"/>
    <w:rsid w:val="00AF44B5"/>
    <w:rsid w:val="00AF46B5"/>
    <w:rsid w:val="00AF4E92"/>
    <w:rsid w:val="00AF51F0"/>
    <w:rsid w:val="00AF5730"/>
    <w:rsid w:val="00AF5952"/>
    <w:rsid w:val="00AF5A5E"/>
    <w:rsid w:val="00AF5A60"/>
    <w:rsid w:val="00AF5BE2"/>
    <w:rsid w:val="00AF616E"/>
    <w:rsid w:val="00AF6540"/>
    <w:rsid w:val="00AF6593"/>
    <w:rsid w:val="00AF65B6"/>
    <w:rsid w:val="00AF67D7"/>
    <w:rsid w:val="00AF7157"/>
    <w:rsid w:val="00AF7525"/>
    <w:rsid w:val="00AF75E9"/>
    <w:rsid w:val="00AF7634"/>
    <w:rsid w:val="00AF77DA"/>
    <w:rsid w:val="00AF7BD5"/>
    <w:rsid w:val="00AF7C8F"/>
    <w:rsid w:val="00AF7E45"/>
    <w:rsid w:val="00B00842"/>
    <w:rsid w:val="00B00C77"/>
    <w:rsid w:val="00B00F1B"/>
    <w:rsid w:val="00B01893"/>
    <w:rsid w:val="00B01CC0"/>
    <w:rsid w:val="00B020F2"/>
    <w:rsid w:val="00B02442"/>
    <w:rsid w:val="00B02564"/>
    <w:rsid w:val="00B0260F"/>
    <w:rsid w:val="00B03743"/>
    <w:rsid w:val="00B04CB6"/>
    <w:rsid w:val="00B050D6"/>
    <w:rsid w:val="00B05208"/>
    <w:rsid w:val="00B05211"/>
    <w:rsid w:val="00B055BC"/>
    <w:rsid w:val="00B059F5"/>
    <w:rsid w:val="00B05ADD"/>
    <w:rsid w:val="00B05C5F"/>
    <w:rsid w:val="00B06054"/>
    <w:rsid w:val="00B061F4"/>
    <w:rsid w:val="00B06236"/>
    <w:rsid w:val="00B06881"/>
    <w:rsid w:val="00B06980"/>
    <w:rsid w:val="00B06B7D"/>
    <w:rsid w:val="00B0762D"/>
    <w:rsid w:val="00B07EB6"/>
    <w:rsid w:val="00B103CD"/>
    <w:rsid w:val="00B10400"/>
    <w:rsid w:val="00B10543"/>
    <w:rsid w:val="00B106C1"/>
    <w:rsid w:val="00B10AF1"/>
    <w:rsid w:val="00B10C4C"/>
    <w:rsid w:val="00B11135"/>
    <w:rsid w:val="00B1125B"/>
    <w:rsid w:val="00B11666"/>
    <w:rsid w:val="00B11762"/>
    <w:rsid w:val="00B12050"/>
    <w:rsid w:val="00B120FA"/>
    <w:rsid w:val="00B126C3"/>
    <w:rsid w:val="00B127BC"/>
    <w:rsid w:val="00B12AAF"/>
    <w:rsid w:val="00B12AF3"/>
    <w:rsid w:val="00B12FF4"/>
    <w:rsid w:val="00B1360D"/>
    <w:rsid w:val="00B1384F"/>
    <w:rsid w:val="00B13F54"/>
    <w:rsid w:val="00B14471"/>
    <w:rsid w:val="00B14937"/>
    <w:rsid w:val="00B14F7C"/>
    <w:rsid w:val="00B155AC"/>
    <w:rsid w:val="00B160E8"/>
    <w:rsid w:val="00B16488"/>
    <w:rsid w:val="00B16E74"/>
    <w:rsid w:val="00B16EA5"/>
    <w:rsid w:val="00B17175"/>
    <w:rsid w:val="00B174DA"/>
    <w:rsid w:val="00B1767C"/>
    <w:rsid w:val="00B177D4"/>
    <w:rsid w:val="00B17BB9"/>
    <w:rsid w:val="00B17F3F"/>
    <w:rsid w:val="00B2016E"/>
    <w:rsid w:val="00B2039C"/>
    <w:rsid w:val="00B2041E"/>
    <w:rsid w:val="00B204EC"/>
    <w:rsid w:val="00B207CA"/>
    <w:rsid w:val="00B207F2"/>
    <w:rsid w:val="00B20D9D"/>
    <w:rsid w:val="00B211E1"/>
    <w:rsid w:val="00B21248"/>
    <w:rsid w:val="00B212F1"/>
    <w:rsid w:val="00B21344"/>
    <w:rsid w:val="00B219F7"/>
    <w:rsid w:val="00B21AC4"/>
    <w:rsid w:val="00B21C16"/>
    <w:rsid w:val="00B21E4B"/>
    <w:rsid w:val="00B22221"/>
    <w:rsid w:val="00B22387"/>
    <w:rsid w:val="00B22432"/>
    <w:rsid w:val="00B22584"/>
    <w:rsid w:val="00B22617"/>
    <w:rsid w:val="00B22DBC"/>
    <w:rsid w:val="00B22DE6"/>
    <w:rsid w:val="00B22E49"/>
    <w:rsid w:val="00B23208"/>
    <w:rsid w:val="00B2329E"/>
    <w:rsid w:val="00B234CF"/>
    <w:rsid w:val="00B2360C"/>
    <w:rsid w:val="00B2377F"/>
    <w:rsid w:val="00B23F48"/>
    <w:rsid w:val="00B248C7"/>
    <w:rsid w:val="00B24D13"/>
    <w:rsid w:val="00B25019"/>
    <w:rsid w:val="00B25407"/>
    <w:rsid w:val="00B2630F"/>
    <w:rsid w:val="00B2638C"/>
    <w:rsid w:val="00B265DB"/>
    <w:rsid w:val="00B26C20"/>
    <w:rsid w:val="00B26E5B"/>
    <w:rsid w:val="00B26FC8"/>
    <w:rsid w:val="00B2769D"/>
    <w:rsid w:val="00B3036C"/>
    <w:rsid w:val="00B3074B"/>
    <w:rsid w:val="00B307A2"/>
    <w:rsid w:val="00B30952"/>
    <w:rsid w:val="00B30F26"/>
    <w:rsid w:val="00B30F42"/>
    <w:rsid w:val="00B31F8A"/>
    <w:rsid w:val="00B31FA0"/>
    <w:rsid w:val="00B32012"/>
    <w:rsid w:val="00B322B7"/>
    <w:rsid w:val="00B323A9"/>
    <w:rsid w:val="00B32AB0"/>
    <w:rsid w:val="00B32AB7"/>
    <w:rsid w:val="00B32BD8"/>
    <w:rsid w:val="00B32FD7"/>
    <w:rsid w:val="00B33306"/>
    <w:rsid w:val="00B3369B"/>
    <w:rsid w:val="00B3389D"/>
    <w:rsid w:val="00B33AAE"/>
    <w:rsid w:val="00B33CAA"/>
    <w:rsid w:val="00B340D1"/>
    <w:rsid w:val="00B3425D"/>
    <w:rsid w:val="00B34891"/>
    <w:rsid w:val="00B34CF4"/>
    <w:rsid w:val="00B35579"/>
    <w:rsid w:val="00B35680"/>
    <w:rsid w:val="00B35906"/>
    <w:rsid w:val="00B35A87"/>
    <w:rsid w:val="00B35E84"/>
    <w:rsid w:val="00B365E7"/>
    <w:rsid w:val="00B366D1"/>
    <w:rsid w:val="00B3672A"/>
    <w:rsid w:val="00B36789"/>
    <w:rsid w:val="00B37C62"/>
    <w:rsid w:val="00B4020F"/>
    <w:rsid w:val="00B4040C"/>
    <w:rsid w:val="00B40720"/>
    <w:rsid w:val="00B40F6F"/>
    <w:rsid w:val="00B40F96"/>
    <w:rsid w:val="00B41298"/>
    <w:rsid w:val="00B41E1C"/>
    <w:rsid w:val="00B4205F"/>
    <w:rsid w:val="00B423CE"/>
    <w:rsid w:val="00B43613"/>
    <w:rsid w:val="00B43B2F"/>
    <w:rsid w:val="00B43CAC"/>
    <w:rsid w:val="00B43FEF"/>
    <w:rsid w:val="00B4403C"/>
    <w:rsid w:val="00B4418A"/>
    <w:rsid w:val="00B4428E"/>
    <w:rsid w:val="00B4479C"/>
    <w:rsid w:val="00B44F55"/>
    <w:rsid w:val="00B45053"/>
    <w:rsid w:val="00B454B0"/>
    <w:rsid w:val="00B45926"/>
    <w:rsid w:val="00B45A17"/>
    <w:rsid w:val="00B4600D"/>
    <w:rsid w:val="00B46157"/>
    <w:rsid w:val="00B46BD2"/>
    <w:rsid w:val="00B46F53"/>
    <w:rsid w:val="00B473F6"/>
    <w:rsid w:val="00B4758B"/>
    <w:rsid w:val="00B4766A"/>
    <w:rsid w:val="00B47C8B"/>
    <w:rsid w:val="00B5049C"/>
    <w:rsid w:val="00B5094D"/>
    <w:rsid w:val="00B50BB5"/>
    <w:rsid w:val="00B51442"/>
    <w:rsid w:val="00B514A5"/>
    <w:rsid w:val="00B51A4A"/>
    <w:rsid w:val="00B51DE3"/>
    <w:rsid w:val="00B51ECA"/>
    <w:rsid w:val="00B52254"/>
    <w:rsid w:val="00B5261C"/>
    <w:rsid w:val="00B52739"/>
    <w:rsid w:val="00B529A6"/>
    <w:rsid w:val="00B5345D"/>
    <w:rsid w:val="00B53C74"/>
    <w:rsid w:val="00B53E3B"/>
    <w:rsid w:val="00B544AB"/>
    <w:rsid w:val="00B54FC1"/>
    <w:rsid w:val="00B55336"/>
    <w:rsid w:val="00B5566E"/>
    <w:rsid w:val="00B55C1E"/>
    <w:rsid w:val="00B56414"/>
    <w:rsid w:val="00B565F0"/>
    <w:rsid w:val="00B56D0F"/>
    <w:rsid w:val="00B57748"/>
    <w:rsid w:val="00B57859"/>
    <w:rsid w:val="00B57E37"/>
    <w:rsid w:val="00B60560"/>
    <w:rsid w:val="00B61857"/>
    <w:rsid w:val="00B61930"/>
    <w:rsid w:val="00B61E43"/>
    <w:rsid w:val="00B61EA9"/>
    <w:rsid w:val="00B63149"/>
    <w:rsid w:val="00B63157"/>
    <w:rsid w:val="00B631C4"/>
    <w:rsid w:val="00B63328"/>
    <w:rsid w:val="00B63333"/>
    <w:rsid w:val="00B63DA2"/>
    <w:rsid w:val="00B64305"/>
    <w:rsid w:val="00B64490"/>
    <w:rsid w:val="00B6468A"/>
    <w:rsid w:val="00B64870"/>
    <w:rsid w:val="00B6488E"/>
    <w:rsid w:val="00B648CD"/>
    <w:rsid w:val="00B64948"/>
    <w:rsid w:val="00B6495A"/>
    <w:rsid w:val="00B649BF"/>
    <w:rsid w:val="00B64A1D"/>
    <w:rsid w:val="00B64AFE"/>
    <w:rsid w:val="00B65504"/>
    <w:rsid w:val="00B6572F"/>
    <w:rsid w:val="00B657AE"/>
    <w:rsid w:val="00B65884"/>
    <w:rsid w:val="00B65E47"/>
    <w:rsid w:val="00B65F78"/>
    <w:rsid w:val="00B6606F"/>
    <w:rsid w:val="00B660CC"/>
    <w:rsid w:val="00B66C84"/>
    <w:rsid w:val="00B66CBC"/>
    <w:rsid w:val="00B67583"/>
    <w:rsid w:val="00B7009A"/>
    <w:rsid w:val="00B7019A"/>
    <w:rsid w:val="00B703C1"/>
    <w:rsid w:val="00B70447"/>
    <w:rsid w:val="00B709D8"/>
    <w:rsid w:val="00B714C2"/>
    <w:rsid w:val="00B719CD"/>
    <w:rsid w:val="00B71C76"/>
    <w:rsid w:val="00B72200"/>
    <w:rsid w:val="00B723BB"/>
    <w:rsid w:val="00B72591"/>
    <w:rsid w:val="00B72DD2"/>
    <w:rsid w:val="00B72E5F"/>
    <w:rsid w:val="00B7314F"/>
    <w:rsid w:val="00B73C4D"/>
    <w:rsid w:val="00B73F33"/>
    <w:rsid w:val="00B73F58"/>
    <w:rsid w:val="00B73FE0"/>
    <w:rsid w:val="00B740A5"/>
    <w:rsid w:val="00B741B5"/>
    <w:rsid w:val="00B747CB"/>
    <w:rsid w:val="00B74856"/>
    <w:rsid w:val="00B74B8D"/>
    <w:rsid w:val="00B74C1B"/>
    <w:rsid w:val="00B751C7"/>
    <w:rsid w:val="00B75895"/>
    <w:rsid w:val="00B758B9"/>
    <w:rsid w:val="00B75E43"/>
    <w:rsid w:val="00B7646B"/>
    <w:rsid w:val="00B76919"/>
    <w:rsid w:val="00B7691C"/>
    <w:rsid w:val="00B76D2D"/>
    <w:rsid w:val="00B77135"/>
    <w:rsid w:val="00B77445"/>
    <w:rsid w:val="00B800CE"/>
    <w:rsid w:val="00B80EBE"/>
    <w:rsid w:val="00B81367"/>
    <w:rsid w:val="00B8198A"/>
    <w:rsid w:val="00B819F3"/>
    <w:rsid w:val="00B82124"/>
    <w:rsid w:val="00B8213D"/>
    <w:rsid w:val="00B82212"/>
    <w:rsid w:val="00B823B4"/>
    <w:rsid w:val="00B82A63"/>
    <w:rsid w:val="00B83290"/>
    <w:rsid w:val="00B83804"/>
    <w:rsid w:val="00B83844"/>
    <w:rsid w:val="00B83C69"/>
    <w:rsid w:val="00B83E31"/>
    <w:rsid w:val="00B842DF"/>
    <w:rsid w:val="00B84898"/>
    <w:rsid w:val="00B8594A"/>
    <w:rsid w:val="00B85A2D"/>
    <w:rsid w:val="00B85C2B"/>
    <w:rsid w:val="00B85D16"/>
    <w:rsid w:val="00B8605B"/>
    <w:rsid w:val="00B865B7"/>
    <w:rsid w:val="00B865C4"/>
    <w:rsid w:val="00B865E7"/>
    <w:rsid w:val="00B87571"/>
    <w:rsid w:val="00B87DF8"/>
    <w:rsid w:val="00B87E85"/>
    <w:rsid w:val="00B90352"/>
    <w:rsid w:val="00B904DA"/>
    <w:rsid w:val="00B906AE"/>
    <w:rsid w:val="00B906DF"/>
    <w:rsid w:val="00B90AC3"/>
    <w:rsid w:val="00B90D46"/>
    <w:rsid w:val="00B90FDC"/>
    <w:rsid w:val="00B911FB"/>
    <w:rsid w:val="00B92494"/>
    <w:rsid w:val="00B92685"/>
    <w:rsid w:val="00B92795"/>
    <w:rsid w:val="00B92A29"/>
    <w:rsid w:val="00B92DE8"/>
    <w:rsid w:val="00B92E80"/>
    <w:rsid w:val="00B92F03"/>
    <w:rsid w:val="00B93210"/>
    <w:rsid w:val="00B9321C"/>
    <w:rsid w:val="00B93680"/>
    <w:rsid w:val="00B9369A"/>
    <w:rsid w:val="00B9390A"/>
    <w:rsid w:val="00B93C49"/>
    <w:rsid w:val="00B93F23"/>
    <w:rsid w:val="00B9400F"/>
    <w:rsid w:val="00B940E5"/>
    <w:rsid w:val="00B9447D"/>
    <w:rsid w:val="00B94543"/>
    <w:rsid w:val="00B94FDE"/>
    <w:rsid w:val="00B95016"/>
    <w:rsid w:val="00B95205"/>
    <w:rsid w:val="00B953A8"/>
    <w:rsid w:val="00B9549A"/>
    <w:rsid w:val="00B95AC4"/>
    <w:rsid w:val="00B95FA3"/>
    <w:rsid w:val="00B96092"/>
    <w:rsid w:val="00B96795"/>
    <w:rsid w:val="00B968F4"/>
    <w:rsid w:val="00B969F9"/>
    <w:rsid w:val="00B97101"/>
    <w:rsid w:val="00B97FD4"/>
    <w:rsid w:val="00BA01AA"/>
    <w:rsid w:val="00BA0830"/>
    <w:rsid w:val="00BA0959"/>
    <w:rsid w:val="00BA0B1B"/>
    <w:rsid w:val="00BA0D2D"/>
    <w:rsid w:val="00BA0DB5"/>
    <w:rsid w:val="00BA0F55"/>
    <w:rsid w:val="00BA1214"/>
    <w:rsid w:val="00BA1548"/>
    <w:rsid w:val="00BA1930"/>
    <w:rsid w:val="00BA20BC"/>
    <w:rsid w:val="00BA22C5"/>
    <w:rsid w:val="00BA2688"/>
    <w:rsid w:val="00BA2895"/>
    <w:rsid w:val="00BA2FC7"/>
    <w:rsid w:val="00BA311D"/>
    <w:rsid w:val="00BA314E"/>
    <w:rsid w:val="00BA3263"/>
    <w:rsid w:val="00BA35EE"/>
    <w:rsid w:val="00BA36C7"/>
    <w:rsid w:val="00BA3B27"/>
    <w:rsid w:val="00BA3D72"/>
    <w:rsid w:val="00BA4512"/>
    <w:rsid w:val="00BA46EE"/>
    <w:rsid w:val="00BA48B2"/>
    <w:rsid w:val="00BA4A77"/>
    <w:rsid w:val="00BA5430"/>
    <w:rsid w:val="00BA5604"/>
    <w:rsid w:val="00BA5918"/>
    <w:rsid w:val="00BA60C3"/>
    <w:rsid w:val="00BA66F8"/>
    <w:rsid w:val="00BA6B14"/>
    <w:rsid w:val="00BA6D2F"/>
    <w:rsid w:val="00BA716F"/>
    <w:rsid w:val="00BA730F"/>
    <w:rsid w:val="00BA73A8"/>
    <w:rsid w:val="00BA7746"/>
    <w:rsid w:val="00BA7C4A"/>
    <w:rsid w:val="00BA7F0B"/>
    <w:rsid w:val="00BA7FFA"/>
    <w:rsid w:val="00BB011C"/>
    <w:rsid w:val="00BB0BA4"/>
    <w:rsid w:val="00BB0BEA"/>
    <w:rsid w:val="00BB0D12"/>
    <w:rsid w:val="00BB0D7D"/>
    <w:rsid w:val="00BB0E10"/>
    <w:rsid w:val="00BB1019"/>
    <w:rsid w:val="00BB1A3D"/>
    <w:rsid w:val="00BB1F0E"/>
    <w:rsid w:val="00BB20E8"/>
    <w:rsid w:val="00BB21E0"/>
    <w:rsid w:val="00BB2535"/>
    <w:rsid w:val="00BB2806"/>
    <w:rsid w:val="00BB2A91"/>
    <w:rsid w:val="00BB2C34"/>
    <w:rsid w:val="00BB2E52"/>
    <w:rsid w:val="00BB3F3B"/>
    <w:rsid w:val="00BB4344"/>
    <w:rsid w:val="00BB58A8"/>
    <w:rsid w:val="00BB6471"/>
    <w:rsid w:val="00BB6CAA"/>
    <w:rsid w:val="00BB6D8F"/>
    <w:rsid w:val="00BB7136"/>
    <w:rsid w:val="00BB772B"/>
    <w:rsid w:val="00BC0A84"/>
    <w:rsid w:val="00BC0A8C"/>
    <w:rsid w:val="00BC0BA0"/>
    <w:rsid w:val="00BC0D87"/>
    <w:rsid w:val="00BC10BE"/>
    <w:rsid w:val="00BC1125"/>
    <w:rsid w:val="00BC11E9"/>
    <w:rsid w:val="00BC149C"/>
    <w:rsid w:val="00BC1874"/>
    <w:rsid w:val="00BC1DD3"/>
    <w:rsid w:val="00BC1F68"/>
    <w:rsid w:val="00BC2011"/>
    <w:rsid w:val="00BC2018"/>
    <w:rsid w:val="00BC21FC"/>
    <w:rsid w:val="00BC24D6"/>
    <w:rsid w:val="00BC2743"/>
    <w:rsid w:val="00BC2812"/>
    <w:rsid w:val="00BC2A90"/>
    <w:rsid w:val="00BC2AC3"/>
    <w:rsid w:val="00BC2C77"/>
    <w:rsid w:val="00BC2EDE"/>
    <w:rsid w:val="00BC3592"/>
    <w:rsid w:val="00BC35A9"/>
    <w:rsid w:val="00BC35DD"/>
    <w:rsid w:val="00BC3B82"/>
    <w:rsid w:val="00BC4B17"/>
    <w:rsid w:val="00BC4BC2"/>
    <w:rsid w:val="00BC71CB"/>
    <w:rsid w:val="00BC7255"/>
    <w:rsid w:val="00BC7A23"/>
    <w:rsid w:val="00BC7BC8"/>
    <w:rsid w:val="00BC7D63"/>
    <w:rsid w:val="00BC7DA7"/>
    <w:rsid w:val="00BD0062"/>
    <w:rsid w:val="00BD0162"/>
    <w:rsid w:val="00BD0942"/>
    <w:rsid w:val="00BD0C9B"/>
    <w:rsid w:val="00BD1266"/>
    <w:rsid w:val="00BD1A5D"/>
    <w:rsid w:val="00BD291B"/>
    <w:rsid w:val="00BD2955"/>
    <w:rsid w:val="00BD298E"/>
    <w:rsid w:val="00BD3414"/>
    <w:rsid w:val="00BD354E"/>
    <w:rsid w:val="00BD3704"/>
    <w:rsid w:val="00BD3F89"/>
    <w:rsid w:val="00BD4037"/>
    <w:rsid w:val="00BD426C"/>
    <w:rsid w:val="00BD4531"/>
    <w:rsid w:val="00BD463F"/>
    <w:rsid w:val="00BD54E4"/>
    <w:rsid w:val="00BD5730"/>
    <w:rsid w:val="00BD5A2D"/>
    <w:rsid w:val="00BD5C11"/>
    <w:rsid w:val="00BD6127"/>
    <w:rsid w:val="00BD6290"/>
    <w:rsid w:val="00BD6F17"/>
    <w:rsid w:val="00BD7233"/>
    <w:rsid w:val="00BD744D"/>
    <w:rsid w:val="00BD766A"/>
    <w:rsid w:val="00BD7D72"/>
    <w:rsid w:val="00BE02DD"/>
    <w:rsid w:val="00BE056C"/>
    <w:rsid w:val="00BE0B27"/>
    <w:rsid w:val="00BE12EA"/>
    <w:rsid w:val="00BE181A"/>
    <w:rsid w:val="00BE1874"/>
    <w:rsid w:val="00BE1902"/>
    <w:rsid w:val="00BE1A27"/>
    <w:rsid w:val="00BE2285"/>
    <w:rsid w:val="00BE2489"/>
    <w:rsid w:val="00BE3022"/>
    <w:rsid w:val="00BE32DF"/>
    <w:rsid w:val="00BE3324"/>
    <w:rsid w:val="00BE335C"/>
    <w:rsid w:val="00BE36CE"/>
    <w:rsid w:val="00BE376D"/>
    <w:rsid w:val="00BE3BEB"/>
    <w:rsid w:val="00BE3D20"/>
    <w:rsid w:val="00BE4017"/>
    <w:rsid w:val="00BE4963"/>
    <w:rsid w:val="00BE4F48"/>
    <w:rsid w:val="00BE57CB"/>
    <w:rsid w:val="00BE5AD0"/>
    <w:rsid w:val="00BE5D5D"/>
    <w:rsid w:val="00BE6082"/>
    <w:rsid w:val="00BE6526"/>
    <w:rsid w:val="00BE6934"/>
    <w:rsid w:val="00BE6EEC"/>
    <w:rsid w:val="00BE70B5"/>
    <w:rsid w:val="00BE7658"/>
    <w:rsid w:val="00BF0078"/>
    <w:rsid w:val="00BF0381"/>
    <w:rsid w:val="00BF0CCF"/>
    <w:rsid w:val="00BF101E"/>
    <w:rsid w:val="00BF1227"/>
    <w:rsid w:val="00BF1695"/>
    <w:rsid w:val="00BF1ED3"/>
    <w:rsid w:val="00BF2116"/>
    <w:rsid w:val="00BF2421"/>
    <w:rsid w:val="00BF2660"/>
    <w:rsid w:val="00BF2AA2"/>
    <w:rsid w:val="00BF2C7E"/>
    <w:rsid w:val="00BF319C"/>
    <w:rsid w:val="00BF46EA"/>
    <w:rsid w:val="00BF492F"/>
    <w:rsid w:val="00BF49BB"/>
    <w:rsid w:val="00BF4A52"/>
    <w:rsid w:val="00BF4C55"/>
    <w:rsid w:val="00BF526C"/>
    <w:rsid w:val="00BF5C5E"/>
    <w:rsid w:val="00BF5FC7"/>
    <w:rsid w:val="00BF65E6"/>
    <w:rsid w:val="00BF680E"/>
    <w:rsid w:val="00BF7146"/>
    <w:rsid w:val="00BF71A6"/>
    <w:rsid w:val="00BF7377"/>
    <w:rsid w:val="00BF7573"/>
    <w:rsid w:val="00BF7625"/>
    <w:rsid w:val="00BF789A"/>
    <w:rsid w:val="00BF7B77"/>
    <w:rsid w:val="00BF7D8D"/>
    <w:rsid w:val="00BF7DC8"/>
    <w:rsid w:val="00C001DD"/>
    <w:rsid w:val="00C003D5"/>
    <w:rsid w:val="00C00AF3"/>
    <w:rsid w:val="00C00FEF"/>
    <w:rsid w:val="00C016D3"/>
    <w:rsid w:val="00C01EE2"/>
    <w:rsid w:val="00C027F1"/>
    <w:rsid w:val="00C02B60"/>
    <w:rsid w:val="00C031F2"/>
    <w:rsid w:val="00C03522"/>
    <w:rsid w:val="00C038F8"/>
    <w:rsid w:val="00C04091"/>
    <w:rsid w:val="00C0415B"/>
    <w:rsid w:val="00C044FC"/>
    <w:rsid w:val="00C0460C"/>
    <w:rsid w:val="00C04656"/>
    <w:rsid w:val="00C052EB"/>
    <w:rsid w:val="00C0537E"/>
    <w:rsid w:val="00C06811"/>
    <w:rsid w:val="00C06904"/>
    <w:rsid w:val="00C06934"/>
    <w:rsid w:val="00C06BAF"/>
    <w:rsid w:val="00C06EBE"/>
    <w:rsid w:val="00C073F8"/>
    <w:rsid w:val="00C07AD8"/>
    <w:rsid w:val="00C07F33"/>
    <w:rsid w:val="00C1019C"/>
    <w:rsid w:val="00C103BF"/>
    <w:rsid w:val="00C10A8C"/>
    <w:rsid w:val="00C10B32"/>
    <w:rsid w:val="00C10B3A"/>
    <w:rsid w:val="00C10DB6"/>
    <w:rsid w:val="00C10E52"/>
    <w:rsid w:val="00C11B64"/>
    <w:rsid w:val="00C11BA1"/>
    <w:rsid w:val="00C11FE7"/>
    <w:rsid w:val="00C122FE"/>
    <w:rsid w:val="00C123DC"/>
    <w:rsid w:val="00C12469"/>
    <w:rsid w:val="00C124F6"/>
    <w:rsid w:val="00C12642"/>
    <w:rsid w:val="00C1268F"/>
    <w:rsid w:val="00C126ED"/>
    <w:rsid w:val="00C12CCC"/>
    <w:rsid w:val="00C12E77"/>
    <w:rsid w:val="00C12EB7"/>
    <w:rsid w:val="00C1352A"/>
    <w:rsid w:val="00C140C0"/>
    <w:rsid w:val="00C144D1"/>
    <w:rsid w:val="00C146BB"/>
    <w:rsid w:val="00C14DD6"/>
    <w:rsid w:val="00C150C7"/>
    <w:rsid w:val="00C156AE"/>
    <w:rsid w:val="00C157FB"/>
    <w:rsid w:val="00C15D43"/>
    <w:rsid w:val="00C15D7C"/>
    <w:rsid w:val="00C167BE"/>
    <w:rsid w:val="00C16C1D"/>
    <w:rsid w:val="00C1722F"/>
    <w:rsid w:val="00C1739D"/>
    <w:rsid w:val="00C177BC"/>
    <w:rsid w:val="00C17AED"/>
    <w:rsid w:val="00C17B28"/>
    <w:rsid w:val="00C204BD"/>
    <w:rsid w:val="00C210E4"/>
    <w:rsid w:val="00C217AE"/>
    <w:rsid w:val="00C21A63"/>
    <w:rsid w:val="00C21B46"/>
    <w:rsid w:val="00C21DB9"/>
    <w:rsid w:val="00C21F65"/>
    <w:rsid w:val="00C21F74"/>
    <w:rsid w:val="00C225B2"/>
    <w:rsid w:val="00C22752"/>
    <w:rsid w:val="00C22817"/>
    <w:rsid w:val="00C22824"/>
    <w:rsid w:val="00C22C3E"/>
    <w:rsid w:val="00C22CEC"/>
    <w:rsid w:val="00C23089"/>
    <w:rsid w:val="00C23C4D"/>
    <w:rsid w:val="00C23C66"/>
    <w:rsid w:val="00C2497A"/>
    <w:rsid w:val="00C2497D"/>
    <w:rsid w:val="00C24E18"/>
    <w:rsid w:val="00C25325"/>
    <w:rsid w:val="00C25B61"/>
    <w:rsid w:val="00C260F2"/>
    <w:rsid w:val="00C261F9"/>
    <w:rsid w:val="00C266A6"/>
    <w:rsid w:val="00C2677E"/>
    <w:rsid w:val="00C269CF"/>
    <w:rsid w:val="00C26C33"/>
    <w:rsid w:val="00C26E71"/>
    <w:rsid w:val="00C2749A"/>
    <w:rsid w:val="00C27E4D"/>
    <w:rsid w:val="00C30115"/>
    <w:rsid w:val="00C30D12"/>
    <w:rsid w:val="00C3107D"/>
    <w:rsid w:val="00C31410"/>
    <w:rsid w:val="00C31481"/>
    <w:rsid w:val="00C31916"/>
    <w:rsid w:val="00C32023"/>
    <w:rsid w:val="00C32071"/>
    <w:rsid w:val="00C32524"/>
    <w:rsid w:val="00C328BB"/>
    <w:rsid w:val="00C32F42"/>
    <w:rsid w:val="00C33241"/>
    <w:rsid w:val="00C3362A"/>
    <w:rsid w:val="00C33793"/>
    <w:rsid w:val="00C33EC8"/>
    <w:rsid w:val="00C34B65"/>
    <w:rsid w:val="00C34BC6"/>
    <w:rsid w:val="00C35081"/>
    <w:rsid w:val="00C35090"/>
    <w:rsid w:val="00C35094"/>
    <w:rsid w:val="00C353D2"/>
    <w:rsid w:val="00C35B28"/>
    <w:rsid w:val="00C35C84"/>
    <w:rsid w:val="00C35CAB"/>
    <w:rsid w:val="00C35D41"/>
    <w:rsid w:val="00C36012"/>
    <w:rsid w:val="00C36412"/>
    <w:rsid w:val="00C36620"/>
    <w:rsid w:val="00C36C43"/>
    <w:rsid w:val="00C36FED"/>
    <w:rsid w:val="00C370B7"/>
    <w:rsid w:val="00C37257"/>
    <w:rsid w:val="00C37821"/>
    <w:rsid w:val="00C37AB0"/>
    <w:rsid w:val="00C4059F"/>
    <w:rsid w:val="00C409A6"/>
    <w:rsid w:val="00C40A97"/>
    <w:rsid w:val="00C41956"/>
    <w:rsid w:val="00C42DC7"/>
    <w:rsid w:val="00C43173"/>
    <w:rsid w:val="00C43336"/>
    <w:rsid w:val="00C43424"/>
    <w:rsid w:val="00C43752"/>
    <w:rsid w:val="00C43D4E"/>
    <w:rsid w:val="00C44CAC"/>
    <w:rsid w:val="00C44CB6"/>
    <w:rsid w:val="00C45214"/>
    <w:rsid w:val="00C45C27"/>
    <w:rsid w:val="00C45C5B"/>
    <w:rsid w:val="00C45F44"/>
    <w:rsid w:val="00C465DA"/>
    <w:rsid w:val="00C466DA"/>
    <w:rsid w:val="00C47080"/>
    <w:rsid w:val="00C47788"/>
    <w:rsid w:val="00C47B73"/>
    <w:rsid w:val="00C47F27"/>
    <w:rsid w:val="00C50CAE"/>
    <w:rsid w:val="00C51547"/>
    <w:rsid w:val="00C515A2"/>
    <w:rsid w:val="00C5190C"/>
    <w:rsid w:val="00C51E81"/>
    <w:rsid w:val="00C52043"/>
    <w:rsid w:val="00C521ED"/>
    <w:rsid w:val="00C52990"/>
    <w:rsid w:val="00C52F9D"/>
    <w:rsid w:val="00C530F3"/>
    <w:rsid w:val="00C5329A"/>
    <w:rsid w:val="00C536AA"/>
    <w:rsid w:val="00C53F60"/>
    <w:rsid w:val="00C54655"/>
    <w:rsid w:val="00C5476F"/>
    <w:rsid w:val="00C54B72"/>
    <w:rsid w:val="00C54FC4"/>
    <w:rsid w:val="00C55370"/>
    <w:rsid w:val="00C557F0"/>
    <w:rsid w:val="00C55B3C"/>
    <w:rsid w:val="00C55D92"/>
    <w:rsid w:val="00C55EFB"/>
    <w:rsid w:val="00C56B92"/>
    <w:rsid w:val="00C573C5"/>
    <w:rsid w:val="00C5744D"/>
    <w:rsid w:val="00C57820"/>
    <w:rsid w:val="00C578E2"/>
    <w:rsid w:val="00C57AD9"/>
    <w:rsid w:val="00C57FAF"/>
    <w:rsid w:val="00C601BD"/>
    <w:rsid w:val="00C60623"/>
    <w:rsid w:val="00C60C68"/>
    <w:rsid w:val="00C61210"/>
    <w:rsid w:val="00C61C7B"/>
    <w:rsid w:val="00C6206A"/>
    <w:rsid w:val="00C62128"/>
    <w:rsid w:val="00C6256D"/>
    <w:rsid w:val="00C625ED"/>
    <w:rsid w:val="00C62840"/>
    <w:rsid w:val="00C62D66"/>
    <w:rsid w:val="00C62FFD"/>
    <w:rsid w:val="00C63695"/>
    <w:rsid w:val="00C63C3A"/>
    <w:rsid w:val="00C63D00"/>
    <w:rsid w:val="00C63E80"/>
    <w:rsid w:val="00C641C4"/>
    <w:rsid w:val="00C644BF"/>
    <w:rsid w:val="00C6455A"/>
    <w:rsid w:val="00C6471C"/>
    <w:rsid w:val="00C64B89"/>
    <w:rsid w:val="00C64CC8"/>
    <w:rsid w:val="00C64E53"/>
    <w:rsid w:val="00C650EB"/>
    <w:rsid w:val="00C65C49"/>
    <w:rsid w:val="00C65D71"/>
    <w:rsid w:val="00C661D6"/>
    <w:rsid w:val="00C662FE"/>
    <w:rsid w:val="00C667DD"/>
    <w:rsid w:val="00C66853"/>
    <w:rsid w:val="00C66F5D"/>
    <w:rsid w:val="00C67054"/>
    <w:rsid w:val="00C70381"/>
    <w:rsid w:val="00C7074E"/>
    <w:rsid w:val="00C70E0E"/>
    <w:rsid w:val="00C7109A"/>
    <w:rsid w:val="00C712AA"/>
    <w:rsid w:val="00C71717"/>
    <w:rsid w:val="00C71DF8"/>
    <w:rsid w:val="00C71E35"/>
    <w:rsid w:val="00C72563"/>
    <w:rsid w:val="00C72658"/>
    <w:rsid w:val="00C727C4"/>
    <w:rsid w:val="00C7300F"/>
    <w:rsid w:val="00C7304F"/>
    <w:rsid w:val="00C731E3"/>
    <w:rsid w:val="00C73281"/>
    <w:rsid w:val="00C74259"/>
    <w:rsid w:val="00C742F5"/>
    <w:rsid w:val="00C745A6"/>
    <w:rsid w:val="00C745BC"/>
    <w:rsid w:val="00C74BD8"/>
    <w:rsid w:val="00C74F48"/>
    <w:rsid w:val="00C75085"/>
    <w:rsid w:val="00C75328"/>
    <w:rsid w:val="00C75A88"/>
    <w:rsid w:val="00C75B85"/>
    <w:rsid w:val="00C76902"/>
    <w:rsid w:val="00C76BEE"/>
    <w:rsid w:val="00C775CE"/>
    <w:rsid w:val="00C778C2"/>
    <w:rsid w:val="00C779DF"/>
    <w:rsid w:val="00C779FC"/>
    <w:rsid w:val="00C77ED2"/>
    <w:rsid w:val="00C8010E"/>
    <w:rsid w:val="00C80B04"/>
    <w:rsid w:val="00C80BE2"/>
    <w:rsid w:val="00C80C7D"/>
    <w:rsid w:val="00C80CEA"/>
    <w:rsid w:val="00C80F72"/>
    <w:rsid w:val="00C81D4C"/>
    <w:rsid w:val="00C8201F"/>
    <w:rsid w:val="00C824BA"/>
    <w:rsid w:val="00C8275F"/>
    <w:rsid w:val="00C82D9B"/>
    <w:rsid w:val="00C8306E"/>
    <w:rsid w:val="00C834B7"/>
    <w:rsid w:val="00C8396F"/>
    <w:rsid w:val="00C83ADA"/>
    <w:rsid w:val="00C8450E"/>
    <w:rsid w:val="00C8488B"/>
    <w:rsid w:val="00C84C32"/>
    <w:rsid w:val="00C858B4"/>
    <w:rsid w:val="00C85C81"/>
    <w:rsid w:val="00C86BB2"/>
    <w:rsid w:val="00C86FD4"/>
    <w:rsid w:val="00C873B7"/>
    <w:rsid w:val="00C87825"/>
    <w:rsid w:val="00C87A44"/>
    <w:rsid w:val="00C87EA2"/>
    <w:rsid w:val="00C87F17"/>
    <w:rsid w:val="00C901AD"/>
    <w:rsid w:val="00C904B9"/>
    <w:rsid w:val="00C90FD5"/>
    <w:rsid w:val="00C9201A"/>
    <w:rsid w:val="00C92786"/>
    <w:rsid w:val="00C929CA"/>
    <w:rsid w:val="00C9304B"/>
    <w:rsid w:val="00C930D2"/>
    <w:rsid w:val="00C932D9"/>
    <w:rsid w:val="00C93500"/>
    <w:rsid w:val="00C93686"/>
    <w:rsid w:val="00C93727"/>
    <w:rsid w:val="00C93748"/>
    <w:rsid w:val="00C93AC4"/>
    <w:rsid w:val="00C93B97"/>
    <w:rsid w:val="00C93E85"/>
    <w:rsid w:val="00C941CC"/>
    <w:rsid w:val="00C9463C"/>
    <w:rsid w:val="00C948E2"/>
    <w:rsid w:val="00C94E33"/>
    <w:rsid w:val="00C94F2B"/>
    <w:rsid w:val="00C951A8"/>
    <w:rsid w:val="00C95341"/>
    <w:rsid w:val="00C958F2"/>
    <w:rsid w:val="00C959EF"/>
    <w:rsid w:val="00C95A45"/>
    <w:rsid w:val="00C95A87"/>
    <w:rsid w:val="00C95B41"/>
    <w:rsid w:val="00C95CAC"/>
    <w:rsid w:val="00C95DA9"/>
    <w:rsid w:val="00C9659A"/>
    <w:rsid w:val="00C9670A"/>
    <w:rsid w:val="00C972E2"/>
    <w:rsid w:val="00C97326"/>
    <w:rsid w:val="00C9740B"/>
    <w:rsid w:val="00C9799F"/>
    <w:rsid w:val="00C97FE9"/>
    <w:rsid w:val="00CA1114"/>
    <w:rsid w:val="00CA1707"/>
    <w:rsid w:val="00CA1C77"/>
    <w:rsid w:val="00CA1F93"/>
    <w:rsid w:val="00CA2423"/>
    <w:rsid w:val="00CA2867"/>
    <w:rsid w:val="00CA2CA7"/>
    <w:rsid w:val="00CA2EF3"/>
    <w:rsid w:val="00CA397C"/>
    <w:rsid w:val="00CA399C"/>
    <w:rsid w:val="00CA39AB"/>
    <w:rsid w:val="00CA3EDF"/>
    <w:rsid w:val="00CA412D"/>
    <w:rsid w:val="00CA41CF"/>
    <w:rsid w:val="00CA493D"/>
    <w:rsid w:val="00CA4BE7"/>
    <w:rsid w:val="00CA4C55"/>
    <w:rsid w:val="00CA4D1A"/>
    <w:rsid w:val="00CA4ED5"/>
    <w:rsid w:val="00CA505F"/>
    <w:rsid w:val="00CA565E"/>
    <w:rsid w:val="00CA5C64"/>
    <w:rsid w:val="00CA5DE0"/>
    <w:rsid w:val="00CA5F9E"/>
    <w:rsid w:val="00CA6639"/>
    <w:rsid w:val="00CA66B4"/>
    <w:rsid w:val="00CA6A76"/>
    <w:rsid w:val="00CA6C5F"/>
    <w:rsid w:val="00CA6FB7"/>
    <w:rsid w:val="00CA7583"/>
    <w:rsid w:val="00CA78EB"/>
    <w:rsid w:val="00CA7C28"/>
    <w:rsid w:val="00CB012B"/>
    <w:rsid w:val="00CB055D"/>
    <w:rsid w:val="00CB0998"/>
    <w:rsid w:val="00CB0E28"/>
    <w:rsid w:val="00CB1181"/>
    <w:rsid w:val="00CB1300"/>
    <w:rsid w:val="00CB1C18"/>
    <w:rsid w:val="00CB2037"/>
    <w:rsid w:val="00CB21A7"/>
    <w:rsid w:val="00CB26C3"/>
    <w:rsid w:val="00CB27D9"/>
    <w:rsid w:val="00CB30D8"/>
    <w:rsid w:val="00CB30ED"/>
    <w:rsid w:val="00CB3AF6"/>
    <w:rsid w:val="00CB3D76"/>
    <w:rsid w:val="00CB3F44"/>
    <w:rsid w:val="00CB4403"/>
    <w:rsid w:val="00CB45D5"/>
    <w:rsid w:val="00CB4733"/>
    <w:rsid w:val="00CB49D4"/>
    <w:rsid w:val="00CB503B"/>
    <w:rsid w:val="00CB562F"/>
    <w:rsid w:val="00CB56E1"/>
    <w:rsid w:val="00CB5CB7"/>
    <w:rsid w:val="00CB5FDE"/>
    <w:rsid w:val="00CB613C"/>
    <w:rsid w:val="00CB6760"/>
    <w:rsid w:val="00CB6892"/>
    <w:rsid w:val="00CB68FC"/>
    <w:rsid w:val="00CB696E"/>
    <w:rsid w:val="00CB6F54"/>
    <w:rsid w:val="00CB7161"/>
    <w:rsid w:val="00CB76E5"/>
    <w:rsid w:val="00CB78DA"/>
    <w:rsid w:val="00CB7C60"/>
    <w:rsid w:val="00CB7CD6"/>
    <w:rsid w:val="00CB7D91"/>
    <w:rsid w:val="00CB7DD9"/>
    <w:rsid w:val="00CC081C"/>
    <w:rsid w:val="00CC0A07"/>
    <w:rsid w:val="00CC0BF3"/>
    <w:rsid w:val="00CC12D6"/>
    <w:rsid w:val="00CC135A"/>
    <w:rsid w:val="00CC152C"/>
    <w:rsid w:val="00CC165E"/>
    <w:rsid w:val="00CC187E"/>
    <w:rsid w:val="00CC1911"/>
    <w:rsid w:val="00CC1BB1"/>
    <w:rsid w:val="00CC1CEF"/>
    <w:rsid w:val="00CC2057"/>
    <w:rsid w:val="00CC221E"/>
    <w:rsid w:val="00CC25F0"/>
    <w:rsid w:val="00CC29FD"/>
    <w:rsid w:val="00CC2A5B"/>
    <w:rsid w:val="00CC2A9C"/>
    <w:rsid w:val="00CC2D6E"/>
    <w:rsid w:val="00CC2F56"/>
    <w:rsid w:val="00CC3078"/>
    <w:rsid w:val="00CC3092"/>
    <w:rsid w:val="00CC317A"/>
    <w:rsid w:val="00CC333C"/>
    <w:rsid w:val="00CC384A"/>
    <w:rsid w:val="00CC3A7A"/>
    <w:rsid w:val="00CC3C6B"/>
    <w:rsid w:val="00CC3E33"/>
    <w:rsid w:val="00CC4181"/>
    <w:rsid w:val="00CC4256"/>
    <w:rsid w:val="00CC433A"/>
    <w:rsid w:val="00CC4341"/>
    <w:rsid w:val="00CC47E5"/>
    <w:rsid w:val="00CC4D3D"/>
    <w:rsid w:val="00CC4F36"/>
    <w:rsid w:val="00CC50B3"/>
    <w:rsid w:val="00CC5139"/>
    <w:rsid w:val="00CC52B3"/>
    <w:rsid w:val="00CC5374"/>
    <w:rsid w:val="00CC5511"/>
    <w:rsid w:val="00CC5526"/>
    <w:rsid w:val="00CC57C7"/>
    <w:rsid w:val="00CC593B"/>
    <w:rsid w:val="00CC5A45"/>
    <w:rsid w:val="00CC5C30"/>
    <w:rsid w:val="00CC5CDD"/>
    <w:rsid w:val="00CC5F8A"/>
    <w:rsid w:val="00CC6521"/>
    <w:rsid w:val="00CC6732"/>
    <w:rsid w:val="00CC6987"/>
    <w:rsid w:val="00CC6ADB"/>
    <w:rsid w:val="00CC7333"/>
    <w:rsid w:val="00CC74FE"/>
    <w:rsid w:val="00CC780E"/>
    <w:rsid w:val="00CC7B6F"/>
    <w:rsid w:val="00CC7C6E"/>
    <w:rsid w:val="00CD073E"/>
    <w:rsid w:val="00CD07D3"/>
    <w:rsid w:val="00CD08CE"/>
    <w:rsid w:val="00CD0DAE"/>
    <w:rsid w:val="00CD19B5"/>
    <w:rsid w:val="00CD19DF"/>
    <w:rsid w:val="00CD1C73"/>
    <w:rsid w:val="00CD21CD"/>
    <w:rsid w:val="00CD2841"/>
    <w:rsid w:val="00CD28A1"/>
    <w:rsid w:val="00CD2F09"/>
    <w:rsid w:val="00CD3A7B"/>
    <w:rsid w:val="00CD400F"/>
    <w:rsid w:val="00CD419B"/>
    <w:rsid w:val="00CD4480"/>
    <w:rsid w:val="00CD47BE"/>
    <w:rsid w:val="00CD4B86"/>
    <w:rsid w:val="00CD4F39"/>
    <w:rsid w:val="00CD52CC"/>
    <w:rsid w:val="00CD5586"/>
    <w:rsid w:val="00CD5FF0"/>
    <w:rsid w:val="00CD60F4"/>
    <w:rsid w:val="00CD66D4"/>
    <w:rsid w:val="00CD6A88"/>
    <w:rsid w:val="00CD7481"/>
    <w:rsid w:val="00CD7590"/>
    <w:rsid w:val="00CD772A"/>
    <w:rsid w:val="00CD792D"/>
    <w:rsid w:val="00CD7A76"/>
    <w:rsid w:val="00CD7E4F"/>
    <w:rsid w:val="00CE0313"/>
    <w:rsid w:val="00CE032D"/>
    <w:rsid w:val="00CE0D63"/>
    <w:rsid w:val="00CE0D6B"/>
    <w:rsid w:val="00CE1043"/>
    <w:rsid w:val="00CE1116"/>
    <w:rsid w:val="00CE1371"/>
    <w:rsid w:val="00CE1B10"/>
    <w:rsid w:val="00CE1E95"/>
    <w:rsid w:val="00CE220D"/>
    <w:rsid w:val="00CE22EE"/>
    <w:rsid w:val="00CE2922"/>
    <w:rsid w:val="00CE29CB"/>
    <w:rsid w:val="00CE2D96"/>
    <w:rsid w:val="00CE3737"/>
    <w:rsid w:val="00CE37A6"/>
    <w:rsid w:val="00CE3BA6"/>
    <w:rsid w:val="00CE48A0"/>
    <w:rsid w:val="00CE4E5F"/>
    <w:rsid w:val="00CE5BE7"/>
    <w:rsid w:val="00CE6153"/>
    <w:rsid w:val="00CE6890"/>
    <w:rsid w:val="00CE69E0"/>
    <w:rsid w:val="00CE6FB2"/>
    <w:rsid w:val="00CE72F4"/>
    <w:rsid w:val="00CE77D0"/>
    <w:rsid w:val="00CE78BA"/>
    <w:rsid w:val="00CE7A31"/>
    <w:rsid w:val="00CE7A63"/>
    <w:rsid w:val="00CF0180"/>
    <w:rsid w:val="00CF04D7"/>
    <w:rsid w:val="00CF11BD"/>
    <w:rsid w:val="00CF1502"/>
    <w:rsid w:val="00CF15BE"/>
    <w:rsid w:val="00CF174B"/>
    <w:rsid w:val="00CF1825"/>
    <w:rsid w:val="00CF1B0D"/>
    <w:rsid w:val="00CF23BC"/>
    <w:rsid w:val="00CF253C"/>
    <w:rsid w:val="00CF2922"/>
    <w:rsid w:val="00CF3173"/>
    <w:rsid w:val="00CF3335"/>
    <w:rsid w:val="00CF3457"/>
    <w:rsid w:val="00CF3758"/>
    <w:rsid w:val="00CF384A"/>
    <w:rsid w:val="00CF3A84"/>
    <w:rsid w:val="00CF3C98"/>
    <w:rsid w:val="00CF3E23"/>
    <w:rsid w:val="00CF3F8A"/>
    <w:rsid w:val="00CF437B"/>
    <w:rsid w:val="00CF4DFC"/>
    <w:rsid w:val="00CF52A0"/>
    <w:rsid w:val="00CF5612"/>
    <w:rsid w:val="00CF56D3"/>
    <w:rsid w:val="00CF584B"/>
    <w:rsid w:val="00CF670B"/>
    <w:rsid w:val="00CF6B8F"/>
    <w:rsid w:val="00CF6D96"/>
    <w:rsid w:val="00CF74B9"/>
    <w:rsid w:val="00CF77DF"/>
    <w:rsid w:val="00CF795E"/>
    <w:rsid w:val="00CF7DDF"/>
    <w:rsid w:val="00CF7EE4"/>
    <w:rsid w:val="00D00201"/>
    <w:rsid w:val="00D00665"/>
    <w:rsid w:val="00D00E61"/>
    <w:rsid w:val="00D00F06"/>
    <w:rsid w:val="00D00F33"/>
    <w:rsid w:val="00D01201"/>
    <w:rsid w:val="00D014DA"/>
    <w:rsid w:val="00D01867"/>
    <w:rsid w:val="00D01A85"/>
    <w:rsid w:val="00D01B95"/>
    <w:rsid w:val="00D022FC"/>
    <w:rsid w:val="00D02C35"/>
    <w:rsid w:val="00D02E84"/>
    <w:rsid w:val="00D02F70"/>
    <w:rsid w:val="00D0311A"/>
    <w:rsid w:val="00D033C4"/>
    <w:rsid w:val="00D03417"/>
    <w:rsid w:val="00D03C4A"/>
    <w:rsid w:val="00D03E25"/>
    <w:rsid w:val="00D03FEE"/>
    <w:rsid w:val="00D04378"/>
    <w:rsid w:val="00D046ED"/>
    <w:rsid w:val="00D0478B"/>
    <w:rsid w:val="00D04D88"/>
    <w:rsid w:val="00D053FD"/>
    <w:rsid w:val="00D058EA"/>
    <w:rsid w:val="00D05ADA"/>
    <w:rsid w:val="00D05C3C"/>
    <w:rsid w:val="00D05F34"/>
    <w:rsid w:val="00D06068"/>
    <w:rsid w:val="00D06417"/>
    <w:rsid w:val="00D06E33"/>
    <w:rsid w:val="00D077EE"/>
    <w:rsid w:val="00D07A7B"/>
    <w:rsid w:val="00D07BC5"/>
    <w:rsid w:val="00D07C6B"/>
    <w:rsid w:val="00D100CA"/>
    <w:rsid w:val="00D10111"/>
    <w:rsid w:val="00D103F9"/>
    <w:rsid w:val="00D1066D"/>
    <w:rsid w:val="00D10C08"/>
    <w:rsid w:val="00D10CC8"/>
    <w:rsid w:val="00D10EFE"/>
    <w:rsid w:val="00D11874"/>
    <w:rsid w:val="00D11B1A"/>
    <w:rsid w:val="00D11BC7"/>
    <w:rsid w:val="00D12234"/>
    <w:rsid w:val="00D1316C"/>
    <w:rsid w:val="00D13812"/>
    <w:rsid w:val="00D138FF"/>
    <w:rsid w:val="00D14247"/>
    <w:rsid w:val="00D14A34"/>
    <w:rsid w:val="00D14EF6"/>
    <w:rsid w:val="00D1510E"/>
    <w:rsid w:val="00D153C7"/>
    <w:rsid w:val="00D155D1"/>
    <w:rsid w:val="00D15B71"/>
    <w:rsid w:val="00D15CFA"/>
    <w:rsid w:val="00D15EE4"/>
    <w:rsid w:val="00D1674A"/>
    <w:rsid w:val="00D167F6"/>
    <w:rsid w:val="00D168C3"/>
    <w:rsid w:val="00D16F53"/>
    <w:rsid w:val="00D17D40"/>
    <w:rsid w:val="00D20385"/>
    <w:rsid w:val="00D205B2"/>
    <w:rsid w:val="00D205B6"/>
    <w:rsid w:val="00D205C9"/>
    <w:rsid w:val="00D206BC"/>
    <w:rsid w:val="00D208C9"/>
    <w:rsid w:val="00D209F1"/>
    <w:rsid w:val="00D20B72"/>
    <w:rsid w:val="00D20DAA"/>
    <w:rsid w:val="00D21255"/>
    <w:rsid w:val="00D21318"/>
    <w:rsid w:val="00D21A79"/>
    <w:rsid w:val="00D21B01"/>
    <w:rsid w:val="00D21F0D"/>
    <w:rsid w:val="00D2234A"/>
    <w:rsid w:val="00D2262A"/>
    <w:rsid w:val="00D228D6"/>
    <w:rsid w:val="00D229DE"/>
    <w:rsid w:val="00D22CE0"/>
    <w:rsid w:val="00D22D79"/>
    <w:rsid w:val="00D23027"/>
    <w:rsid w:val="00D23057"/>
    <w:rsid w:val="00D2319C"/>
    <w:rsid w:val="00D235A9"/>
    <w:rsid w:val="00D23769"/>
    <w:rsid w:val="00D23C67"/>
    <w:rsid w:val="00D23C87"/>
    <w:rsid w:val="00D23F70"/>
    <w:rsid w:val="00D24848"/>
    <w:rsid w:val="00D24D2F"/>
    <w:rsid w:val="00D25726"/>
    <w:rsid w:val="00D25A80"/>
    <w:rsid w:val="00D2609D"/>
    <w:rsid w:val="00D262E1"/>
    <w:rsid w:val="00D26BB0"/>
    <w:rsid w:val="00D26BE7"/>
    <w:rsid w:val="00D2725B"/>
    <w:rsid w:val="00D27727"/>
    <w:rsid w:val="00D3032F"/>
    <w:rsid w:val="00D3079D"/>
    <w:rsid w:val="00D317C9"/>
    <w:rsid w:val="00D318EE"/>
    <w:rsid w:val="00D319C5"/>
    <w:rsid w:val="00D31ABA"/>
    <w:rsid w:val="00D31BDA"/>
    <w:rsid w:val="00D323D3"/>
    <w:rsid w:val="00D3269F"/>
    <w:rsid w:val="00D32769"/>
    <w:rsid w:val="00D3292C"/>
    <w:rsid w:val="00D3385D"/>
    <w:rsid w:val="00D33E69"/>
    <w:rsid w:val="00D342D0"/>
    <w:rsid w:val="00D34418"/>
    <w:rsid w:val="00D3474B"/>
    <w:rsid w:val="00D34D33"/>
    <w:rsid w:val="00D34DD8"/>
    <w:rsid w:val="00D34FCD"/>
    <w:rsid w:val="00D3524D"/>
    <w:rsid w:val="00D352B5"/>
    <w:rsid w:val="00D353C6"/>
    <w:rsid w:val="00D3562F"/>
    <w:rsid w:val="00D35B8F"/>
    <w:rsid w:val="00D35E6F"/>
    <w:rsid w:val="00D36104"/>
    <w:rsid w:val="00D361C2"/>
    <w:rsid w:val="00D36301"/>
    <w:rsid w:val="00D36504"/>
    <w:rsid w:val="00D36577"/>
    <w:rsid w:val="00D374CC"/>
    <w:rsid w:val="00D37DCD"/>
    <w:rsid w:val="00D401E3"/>
    <w:rsid w:val="00D40399"/>
    <w:rsid w:val="00D405DD"/>
    <w:rsid w:val="00D40793"/>
    <w:rsid w:val="00D409F8"/>
    <w:rsid w:val="00D40CE5"/>
    <w:rsid w:val="00D41115"/>
    <w:rsid w:val="00D41149"/>
    <w:rsid w:val="00D411A6"/>
    <w:rsid w:val="00D419BE"/>
    <w:rsid w:val="00D419F1"/>
    <w:rsid w:val="00D41BB3"/>
    <w:rsid w:val="00D4361F"/>
    <w:rsid w:val="00D439B8"/>
    <w:rsid w:val="00D43F76"/>
    <w:rsid w:val="00D441F1"/>
    <w:rsid w:val="00D45B06"/>
    <w:rsid w:val="00D45CC1"/>
    <w:rsid w:val="00D45E79"/>
    <w:rsid w:val="00D46004"/>
    <w:rsid w:val="00D460DB"/>
    <w:rsid w:val="00D463DE"/>
    <w:rsid w:val="00D4641C"/>
    <w:rsid w:val="00D47D9E"/>
    <w:rsid w:val="00D50383"/>
    <w:rsid w:val="00D50616"/>
    <w:rsid w:val="00D511DD"/>
    <w:rsid w:val="00D5199C"/>
    <w:rsid w:val="00D51CE3"/>
    <w:rsid w:val="00D52159"/>
    <w:rsid w:val="00D52789"/>
    <w:rsid w:val="00D529B7"/>
    <w:rsid w:val="00D52A52"/>
    <w:rsid w:val="00D52B45"/>
    <w:rsid w:val="00D53836"/>
    <w:rsid w:val="00D538B3"/>
    <w:rsid w:val="00D53A4E"/>
    <w:rsid w:val="00D53C96"/>
    <w:rsid w:val="00D53D64"/>
    <w:rsid w:val="00D53F8D"/>
    <w:rsid w:val="00D543FD"/>
    <w:rsid w:val="00D549B2"/>
    <w:rsid w:val="00D54BE7"/>
    <w:rsid w:val="00D54E2E"/>
    <w:rsid w:val="00D55001"/>
    <w:rsid w:val="00D552DF"/>
    <w:rsid w:val="00D55B78"/>
    <w:rsid w:val="00D55B84"/>
    <w:rsid w:val="00D55B8B"/>
    <w:rsid w:val="00D55E45"/>
    <w:rsid w:val="00D56358"/>
    <w:rsid w:val="00D56D05"/>
    <w:rsid w:val="00D56EE1"/>
    <w:rsid w:val="00D57168"/>
    <w:rsid w:val="00D5726D"/>
    <w:rsid w:val="00D57529"/>
    <w:rsid w:val="00D5753D"/>
    <w:rsid w:val="00D5783B"/>
    <w:rsid w:val="00D578D3"/>
    <w:rsid w:val="00D57DD0"/>
    <w:rsid w:val="00D57ED7"/>
    <w:rsid w:val="00D60413"/>
    <w:rsid w:val="00D6078B"/>
    <w:rsid w:val="00D60B06"/>
    <w:rsid w:val="00D611AD"/>
    <w:rsid w:val="00D61214"/>
    <w:rsid w:val="00D61671"/>
    <w:rsid w:val="00D61EEC"/>
    <w:rsid w:val="00D61F61"/>
    <w:rsid w:val="00D62743"/>
    <w:rsid w:val="00D62899"/>
    <w:rsid w:val="00D628F7"/>
    <w:rsid w:val="00D62E51"/>
    <w:rsid w:val="00D62ED8"/>
    <w:rsid w:val="00D63501"/>
    <w:rsid w:val="00D63868"/>
    <w:rsid w:val="00D63AD1"/>
    <w:rsid w:val="00D64216"/>
    <w:rsid w:val="00D6468D"/>
    <w:rsid w:val="00D651CB"/>
    <w:rsid w:val="00D65491"/>
    <w:rsid w:val="00D6561B"/>
    <w:rsid w:val="00D66053"/>
    <w:rsid w:val="00D66358"/>
    <w:rsid w:val="00D6676D"/>
    <w:rsid w:val="00D66943"/>
    <w:rsid w:val="00D66C0A"/>
    <w:rsid w:val="00D671B1"/>
    <w:rsid w:val="00D67318"/>
    <w:rsid w:val="00D67594"/>
    <w:rsid w:val="00D675D9"/>
    <w:rsid w:val="00D6776D"/>
    <w:rsid w:val="00D67EF7"/>
    <w:rsid w:val="00D70206"/>
    <w:rsid w:val="00D7028F"/>
    <w:rsid w:val="00D704EB"/>
    <w:rsid w:val="00D71AE1"/>
    <w:rsid w:val="00D7278B"/>
    <w:rsid w:val="00D72B61"/>
    <w:rsid w:val="00D72C82"/>
    <w:rsid w:val="00D730B2"/>
    <w:rsid w:val="00D7325A"/>
    <w:rsid w:val="00D73C07"/>
    <w:rsid w:val="00D744C7"/>
    <w:rsid w:val="00D746AB"/>
    <w:rsid w:val="00D74A07"/>
    <w:rsid w:val="00D75111"/>
    <w:rsid w:val="00D75545"/>
    <w:rsid w:val="00D75661"/>
    <w:rsid w:val="00D758A0"/>
    <w:rsid w:val="00D76302"/>
    <w:rsid w:val="00D76DF7"/>
    <w:rsid w:val="00D76F64"/>
    <w:rsid w:val="00D772A4"/>
    <w:rsid w:val="00D778E7"/>
    <w:rsid w:val="00D77C80"/>
    <w:rsid w:val="00D77C83"/>
    <w:rsid w:val="00D77E99"/>
    <w:rsid w:val="00D803D8"/>
    <w:rsid w:val="00D80B53"/>
    <w:rsid w:val="00D80BE6"/>
    <w:rsid w:val="00D80DF7"/>
    <w:rsid w:val="00D815B3"/>
    <w:rsid w:val="00D829EB"/>
    <w:rsid w:val="00D82AC9"/>
    <w:rsid w:val="00D83099"/>
    <w:rsid w:val="00D83333"/>
    <w:rsid w:val="00D833A7"/>
    <w:rsid w:val="00D8356B"/>
    <w:rsid w:val="00D83814"/>
    <w:rsid w:val="00D83F2E"/>
    <w:rsid w:val="00D84D85"/>
    <w:rsid w:val="00D84E76"/>
    <w:rsid w:val="00D84E8C"/>
    <w:rsid w:val="00D85308"/>
    <w:rsid w:val="00D854D5"/>
    <w:rsid w:val="00D855BA"/>
    <w:rsid w:val="00D85A3E"/>
    <w:rsid w:val="00D85DBA"/>
    <w:rsid w:val="00D8606D"/>
    <w:rsid w:val="00D86311"/>
    <w:rsid w:val="00D866DC"/>
    <w:rsid w:val="00D86F3C"/>
    <w:rsid w:val="00D87928"/>
    <w:rsid w:val="00D87966"/>
    <w:rsid w:val="00D87F1A"/>
    <w:rsid w:val="00D900EC"/>
    <w:rsid w:val="00D902E9"/>
    <w:rsid w:val="00D902EE"/>
    <w:rsid w:val="00D90320"/>
    <w:rsid w:val="00D9060F"/>
    <w:rsid w:val="00D9087E"/>
    <w:rsid w:val="00D90C58"/>
    <w:rsid w:val="00D91101"/>
    <w:rsid w:val="00D91342"/>
    <w:rsid w:val="00D915DB"/>
    <w:rsid w:val="00D9168B"/>
    <w:rsid w:val="00D91BA2"/>
    <w:rsid w:val="00D91E58"/>
    <w:rsid w:val="00D92216"/>
    <w:rsid w:val="00D92238"/>
    <w:rsid w:val="00D9252E"/>
    <w:rsid w:val="00D92DDF"/>
    <w:rsid w:val="00D93151"/>
    <w:rsid w:val="00D931A7"/>
    <w:rsid w:val="00D933C1"/>
    <w:rsid w:val="00D93654"/>
    <w:rsid w:val="00D937BA"/>
    <w:rsid w:val="00D939C8"/>
    <w:rsid w:val="00D93D95"/>
    <w:rsid w:val="00D9411C"/>
    <w:rsid w:val="00D94B7C"/>
    <w:rsid w:val="00D94CF1"/>
    <w:rsid w:val="00D94F1D"/>
    <w:rsid w:val="00D95046"/>
    <w:rsid w:val="00D950BE"/>
    <w:rsid w:val="00D9552A"/>
    <w:rsid w:val="00D95F65"/>
    <w:rsid w:val="00D963B7"/>
    <w:rsid w:val="00D96607"/>
    <w:rsid w:val="00D970C8"/>
    <w:rsid w:val="00D975C3"/>
    <w:rsid w:val="00D97A37"/>
    <w:rsid w:val="00D97DC7"/>
    <w:rsid w:val="00D97FFE"/>
    <w:rsid w:val="00DA00E8"/>
    <w:rsid w:val="00DA04FD"/>
    <w:rsid w:val="00DA0506"/>
    <w:rsid w:val="00DA0BDD"/>
    <w:rsid w:val="00DA0C69"/>
    <w:rsid w:val="00DA1292"/>
    <w:rsid w:val="00DA1306"/>
    <w:rsid w:val="00DA14CE"/>
    <w:rsid w:val="00DA1671"/>
    <w:rsid w:val="00DA1734"/>
    <w:rsid w:val="00DA1F59"/>
    <w:rsid w:val="00DA29A2"/>
    <w:rsid w:val="00DA29BB"/>
    <w:rsid w:val="00DA3069"/>
    <w:rsid w:val="00DA308C"/>
    <w:rsid w:val="00DA3505"/>
    <w:rsid w:val="00DA3E49"/>
    <w:rsid w:val="00DA403B"/>
    <w:rsid w:val="00DA4471"/>
    <w:rsid w:val="00DA48BE"/>
    <w:rsid w:val="00DA4983"/>
    <w:rsid w:val="00DA4ACF"/>
    <w:rsid w:val="00DA4BD6"/>
    <w:rsid w:val="00DA4BF1"/>
    <w:rsid w:val="00DA4E13"/>
    <w:rsid w:val="00DA4E69"/>
    <w:rsid w:val="00DA512D"/>
    <w:rsid w:val="00DA5172"/>
    <w:rsid w:val="00DA5D2D"/>
    <w:rsid w:val="00DA5D8F"/>
    <w:rsid w:val="00DA60AB"/>
    <w:rsid w:val="00DA618F"/>
    <w:rsid w:val="00DA632F"/>
    <w:rsid w:val="00DA655C"/>
    <w:rsid w:val="00DA6997"/>
    <w:rsid w:val="00DA75DD"/>
    <w:rsid w:val="00DA761C"/>
    <w:rsid w:val="00DA7B93"/>
    <w:rsid w:val="00DA7D0B"/>
    <w:rsid w:val="00DB03DF"/>
    <w:rsid w:val="00DB044C"/>
    <w:rsid w:val="00DB105B"/>
    <w:rsid w:val="00DB15FA"/>
    <w:rsid w:val="00DB18CC"/>
    <w:rsid w:val="00DB18ED"/>
    <w:rsid w:val="00DB2196"/>
    <w:rsid w:val="00DB276F"/>
    <w:rsid w:val="00DB2B71"/>
    <w:rsid w:val="00DB3205"/>
    <w:rsid w:val="00DB322D"/>
    <w:rsid w:val="00DB34D6"/>
    <w:rsid w:val="00DB358C"/>
    <w:rsid w:val="00DB3CBB"/>
    <w:rsid w:val="00DB3CF3"/>
    <w:rsid w:val="00DB3F27"/>
    <w:rsid w:val="00DB3F91"/>
    <w:rsid w:val="00DB403D"/>
    <w:rsid w:val="00DB4242"/>
    <w:rsid w:val="00DB44B7"/>
    <w:rsid w:val="00DB4721"/>
    <w:rsid w:val="00DB4F3E"/>
    <w:rsid w:val="00DB5A37"/>
    <w:rsid w:val="00DB5B40"/>
    <w:rsid w:val="00DB5FBC"/>
    <w:rsid w:val="00DB622A"/>
    <w:rsid w:val="00DB6248"/>
    <w:rsid w:val="00DB68DC"/>
    <w:rsid w:val="00DB6A91"/>
    <w:rsid w:val="00DB6F77"/>
    <w:rsid w:val="00DB7300"/>
    <w:rsid w:val="00DB738F"/>
    <w:rsid w:val="00DB7F87"/>
    <w:rsid w:val="00DC003D"/>
    <w:rsid w:val="00DC0916"/>
    <w:rsid w:val="00DC0FDF"/>
    <w:rsid w:val="00DC1011"/>
    <w:rsid w:val="00DC127C"/>
    <w:rsid w:val="00DC1366"/>
    <w:rsid w:val="00DC195B"/>
    <w:rsid w:val="00DC1AFE"/>
    <w:rsid w:val="00DC1B3E"/>
    <w:rsid w:val="00DC1E8F"/>
    <w:rsid w:val="00DC1F7F"/>
    <w:rsid w:val="00DC1FDA"/>
    <w:rsid w:val="00DC2942"/>
    <w:rsid w:val="00DC2B1C"/>
    <w:rsid w:val="00DC2BF5"/>
    <w:rsid w:val="00DC30AD"/>
    <w:rsid w:val="00DC34D5"/>
    <w:rsid w:val="00DC362C"/>
    <w:rsid w:val="00DC395F"/>
    <w:rsid w:val="00DC3D72"/>
    <w:rsid w:val="00DC3D87"/>
    <w:rsid w:val="00DC42DA"/>
    <w:rsid w:val="00DC431D"/>
    <w:rsid w:val="00DC47F8"/>
    <w:rsid w:val="00DC4CC3"/>
    <w:rsid w:val="00DC5AC3"/>
    <w:rsid w:val="00DC5B0F"/>
    <w:rsid w:val="00DC5D07"/>
    <w:rsid w:val="00DC5E4E"/>
    <w:rsid w:val="00DC63CE"/>
    <w:rsid w:val="00DC65F7"/>
    <w:rsid w:val="00DC6940"/>
    <w:rsid w:val="00DC6E1B"/>
    <w:rsid w:val="00DC6F3B"/>
    <w:rsid w:val="00DC6FC8"/>
    <w:rsid w:val="00DC7792"/>
    <w:rsid w:val="00DC7EE3"/>
    <w:rsid w:val="00DD0668"/>
    <w:rsid w:val="00DD0B04"/>
    <w:rsid w:val="00DD0C95"/>
    <w:rsid w:val="00DD0DD6"/>
    <w:rsid w:val="00DD0F6A"/>
    <w:rsid w:val="00DD1349"/>
    <w:rsid w:val="00DD17F5"/>
    <w:rsid w:val="00DD182C"/>
    <w:rsid w:val="00DD1878"/>
    <w:rsid w:val="00DD272F"/>
    <w:rsid w:val="00DD2C52"/>
    <w:rsid w:val="00DD2CF2"/>
    <w:rsid w:val="00DD3216"/>
    <w:rsid w:val="00DD32E2"/>
    <w:rsid w:val="00DD394E"/>
    <w:rsid w:val="00DD3E48"/>
    <w:rsid w:val="00DD41A2"/>
    <w:rsid w:val="00DD43DA"/>
    <w:rsid w:val="00DD495A"/>
    <w:rsid w:val="00DD4B26"/>
    <w:rsid w:val="00DD50F1"/>
    <w:rsid w:val="00DD60D4"/>
    <w:rsid w:val="00DD613F"/>
    <w:rsid w:val="00DD6665"/>
    <w:rsid w:val="00DD6803"/>
    <w:rsid w:val="00DD6A19"/>
    <w:rsid w:val="00DD6B37"/>
    <w:rsid w:val="00DD6B88"/>
    <w:rsid w:val="00DD714F"/>
    <w:rsid w:val="00DD76C4"/>
    <w:rsid w:val="00DD771C"/>
    <w:rsid w:val="00DD7BCA"/>
    <w:rsid w:val="00DD7CD5"/>
    <w:rsid w:val="00DD7D75"/>
    <w:rsid w:val="00DE0139"/>
    <w:rsid w:val="00DE05B2"/>
    <w:rsid w:val="00DE0667"/>
    <w:rsid w:val="00DE0B0F"/>
    <w:rsid w:val="00DE11DC"/>
    <w:rsid w:val="00DE16D3"/>
    <w:rsid w:val="00DE1BDF"/>
    <w:rsid w:val="00DE2302"/>
    <w:rsid w:val="00DE264F"/>
    <w:rsid w:val="00DE2C49"/>
    <w:rsid w:val="00DE2E6C"/>
    <w:rsid w:val="00DE3678"/>
    <w:rsid w:val="00DE3772"/>
    <w:rsid w:val="00DE3A53"/>
    <w:rsid w:val="00DE3A60"/>
    <w:rsid w:val="00DE3AE1"/>
    <w:rsid w:val="00DE3F55"/>
    <w:rsid w:val="00DE40C1"/>
    <w:rsid w:val="00DE45C2"/>
    <w:rsid w:val="00DE4861"/>
    <w:rsid w:val="00DE4AD5"/>
    <w:rsid w:val="00DE4C63"/>
    <w:rsid w:val="00DE4E54"/>
    <w:rsid w:val="00DE4F99"/>
    <w:rsid w:val="00DE5474"/>
    <w:rsid w:val="00DE5B6B"/>
    <w:rsid w:val="00DE5E37"/>
    <w:rsid w:val="00DE64B1"/>
    <w:rsid w:val="00DE65AE"/>
    <w:rsid w:val="00DE65B7"/>
    <w:rsid w:val="00DE72F5"/>
    <w:rsid w:val="00DE748E"/>
    <w:rsid w:val="00DE77A9"/>
    <w:rsid w:val="00DE7AE3"/>
    <w:rsid w:val="00DF0598"/>
    <w:rsid w:val="00DF0678"/>
    <w:rsid w:val="00DF0DA5"/>
    <w:rsid w:val="00DF0E45"/>
    <w:rsid w:val="00DF1083"/>
    <w:rsid w:val="00DF10C8"/>
    <w:rsid w:val="00DF1154"/>
    <w:rsid w:val="00DF118C"/>
    <w:rsid w:val="00DF168F"/>
    <w:rsid w:val="00DF18E8"/>
    <w:rsid w:val="00DF1997"/>
    <w:rsid w:val="00DF1D73"/>
    <w:rsid w:val="00DF24D1"/>
    <w:rsid w:val="00DF2DB9"/>
    <w:rsid w:val="00DF2E79"/>
    <w:rsid w:val="00DF36DE"/>
    <w:rsid w:val="00DF49C6"/>
    <w:rsid w:val="00DF4B9B"/>
    <w:rsid w:val="00DF4CB7"/>
    <w:rsid w:val="00DF5289"/>
    <w:rsid w:val="00DF606D"/>
    <w:rsid w:val="00DF6125"/>
    <w:rsid w:val="00DF664B"/>
    <w:rsid w:val="00DF6704"/>
    <w:rsid w:val="00DF759D"/>
    <w:rsid w:val="00DF769C"/>
    <w:rsid w:val="00DF7940"/>
    <w:rsid w:val="00DF79A4"/>
    <w:rsid w:val="00DF7E44"/>
    <w:rsid w:val="00E00214"/>
    <w:rsid w:val="00E002B4"/>
    <w:rsid w:val="00E00BAE"/>
    <w:rsid w:val="00E0115B"/>
    <w:rsid w:val="00E01174"/>
    <w:rsid w:val="00E011C2"/>
    <w:rsid w:val="00E01655"/>
    <w:rsid w:val="00E018EF"/>
    <w:rsid w:val="00E01B56"/>
    <w:rsid w:val="00E01B89"/>
    <w:rsid w:val="00E01E9A"/>
    <w:rsid w:val="00E0232B"/>
    <w:rsid w:val="00E02746"/>
    <w:rsid w:val="00E02A8D"/>
    <w:rsid w:val="00E02F22"/>
    <w:rsid w:val="00E02FB4"/>
    <w:rsid w:val="00E03A27"/>
    <w:rsid w:val="00E03CA7"/>
    <w:rsid w:val="00E03FA2"/>
    <w:rsid w:val="00E04AC8"/>
    <w:rsid w:val="00E04CCD"/>
    <w:rsid w:val="00E04D45"/>
    <w:rsid w:val="00E04F28"/>
    <w:rsid w:val="00E04FE5"/>
    <w:rsid w:val="00E05364"/>
    <w:rsid w:val="00E0586A"/>
    <w:rsid w:val="00E065BC"/>
    <w:rsid w:val="00E06BA8"/>
    <w:rsid w:val="00E06C3F"/>
    <w:rsid w:val="00E06EAD"/>
    <w:rsid w:val="00E0734E"/>
    <w:rsid w:val="00E07955"/>
    <w:rsid w:val="00E07BA2"/>
    <w:rsid w:val="00E07FE9"/>
    <w:rsid w:val="00E100CB"/>
    <w:rsid w:val="00E102B4"/>
    <w:rsid w:val="00E102C3"/>
    <w:rsid w:val="00E108F5"/>
    <w:rsid w:val="00E111C1"/>
    <w:rsid w:val="00E11995"/>
    <w:rsid w:val="00E11E75"/>
    <w:rsid w:val="00E12389"/>
    <w:rsid w:val="00E12952"/>
    <w:rsid w:val="00E129A4"/>
    <w:rsid w:val="00E130D7"/>
    <w:rsid w:val="00E14193"/>
    <w:rsid w:val="00E14885"/>
    <w:rsid w:val="00E14D40"/>
    <w:rsid w:val="00E15121"/>
    <w:rsid w:val="00E15187"/>
    <w:rsid w:val="00E15562"/>
    <w:rsid w:val="00E15A3C"/>
    <w:rsid w:val="00E15D01"/>
    <w:rsid w:val="00E15E68"/>
    <w:rsid w:val="00E15EA9"/>
    <w:rsid w:val="00E16015"/>
    <w:rsid w:val="00E16406"/>
    <w:rsid w:val="00E171E5"/>
    <w:rsid w:val="00E1726F"/>
    <w:rsid w:val="00E178FA"/>
    <w:rsid w:val="00E17AC6"/>
    <w:rsid w:val="00E17C71"/>
    <w:rsid w:val="00E17DF5"/>
    <w:rsid w:val="00E2016D"/>
    <w:rsid w:val="00E20B77"/>
    <w:rsid w:val="00E21257"/>
    <w:rsid w:val="00E214B8"/>
    <w:rsid w:val="00E21A39"/>
    <w:rsid w:val="00E21C21"/>
    <w:rsid w:val="00E21CA7"/>
    <w:rsid w:val="00E220E0"/>
    <w:rsid w:val="00E22581"/>
    <w:rsid w:val="00E22704"/>
    <w:rsid w:val="00E22831"/>
    <w:rsid w:val="00E23A65"/>
    <w:rsid w:val="00E23C53"/>
    <w:rsid w:val="00E24067"/>
    <w:rsid w:val="00E2422E"/>
    <w:rsid w:val="00E243EC"/>
    <w:rsid w:val="00E2463C"/>
    <w:rsid w:val="00E24941"/>
    <w:rsid w:val="00E25069"/>
    <w:rsid w:val="00E261EE"/>
    <w:rsid w:val="00E270AB"/>
    <w:rsid w:val="00E27522"/>
    <w:rsid w:val="00E27583"/>
    <w:rsid w:val="00E27695"/>
    <w:rsid w:val="00E27A27"/>
    <w:rsid w:val="00E27B1B"/>
    <w:rsid w:val="00E27B51"/>
    <w:rsid w:val="00E30694"/>
    <w:rsid w:val="00E30AB2"/>
    <w:rsid w:val="00E30AF0"/>
    <w:rsid w:val="00E30B50"/>
    <w:rsid w:val="00E30C48"/>
    <w:rsid w:val="00E30CDF"/>
    <w:rsid w:val="00E30F60"/>
    <w:rsid w:val="00E316BC"/>
    <w:rsid w:val="00E31D06"/>
    <w:rsid w:val="00E3211F"/>
    <w:rsid w:val="00E32235"/>
    <w:rsid w:val="00E327FE"/>
    <w:rsid w:val="00E32909"/>
    <w:rsid w:val="00E32A4A"/>
    <w:rsid w:val="00E32D9C"/>
    <w:rsid w:val="00E32E66"/>
    <w:rsid w:val="00E32EFB"/>
    <w:rsid w:val="00E33059"/>
    <w:rsid w:val="00E33A7F"/>
    <w:rsid w:val="00E3442D"/>
    <w:rsid w:val="00E34635"/>
    <w:rsid w:val="00E347C5"/>
    <w:rsid w:val="00E34BD5"/>
    <w:rsid w:val="00E3542C"/>
    <w:rsid w:val="00E356F2"/>
    <w:rsid w:val="00E357A0"/>
    <w:rsid w:val="00E35851"/>
    <w:rsid w:val="00E35882"/>
    <w:rsid w:val="00E35B1F"/>
    <w:rsid w:val="00E35B2B"/>
    <w:rsid w:val="00E35FF4"/>
    <w:rsid w:val="00E361F9"/>
    <w:rsid w:val="00E369BD"/>
    <w:rsid w:val="00E36A79"/>
    <w:rsid w:val="00E370C7"/>
    <w:rsid w:val="00E37152"/>
    <w:rsid w:val="00E373D3"/>
    <w:rsid w:val="00E3748E"/>
    <w:rsid w:val="00E37AAC"/>
    <w:rsid w:val="00E37DAE"/>
    <w:rsid w:val="00E37EC1"/>
    <w:rsid w:val="00E404E0"/>
    <w:rsid w:val="00E407ED"/>
    <w:rsid w:val="00E4084D"/>
    <w:rsid w:val="00E40AAD"/>
    <w:rsid w:val="00E40CCB"/>
    <w:rsid w:val="00E40FF4"/>
    <w:rsid w:val="00E4120A"/>
    <w:rsid w:val="00E41298"/>
    <w:rsid w:val="00E413BE"/>
    <w:rsid w:val="00E4166D"/>
    <w:rsid w:val="00E41F8E"/>
    <w:rsid w:val="00E42755"/>
    <w:rsid w:val="00E42898"/>
    <w:rsid w:val="00E428A0"/>
    <w:rsid w:val="00E42E89"/>
    <w:rsid w:val="00E430C6"/>
    <w:rsid w:val="00E43371"/>
    <w:rsid w:val="00E43445"/>
    <w:rsid w:val="00E43DF1"/>
    <w:rsid w:val="00E440D1"/>
    <w:rsid w:val="00E44333"/>
    <w:rsid w:val="00E44782"/>
    <w:rsid w:val="00E448BB"/>
    <w:rsid w:val="00E44A24"/>
    <w:rsid w:val="00E44E50"/>
    <w:rsid w:val="00E450CD"/>
    <w:rsid w:val="00E458FE"/>
    <w:rsid w:val="00E45948"/>
    <w:rsid w:val="00E459DB"/>
    <w:rsid w:val="00E45D1F"/>
    <w:rsid w:val="00E45DFA"/>
    <w:rsid w:val="00E45EA0"/>
    <w:rsid w:val="00E45F7F"/>
    <w:rsid w:val="00E46CB5"/>
    <w:rsid w:val="00E46DC8"/>
    <w:rsid w:val="00E471DE"/>
    <w:rsid w:val="00E476C4"/>
    <w:rsid w:val="00E47A24"/>
    <w:rsid w:val="00E47F8F"/>
    <w:rsid w:val="00E5001C"/>
    <w:rsid w:val="00E50300"/>
    <w:rsid w:val="00E50323"/>
    <w:rsid w:val="00E504BD"/>
    <w:rsid w:val="00E50AC2"/>
    <w:rsid w:val="00E50CF1"/>
    <w:rsid w:val="00E50D85"/>
    <w:rsid w:val="00E5156F"/>
    <w:rsid w:val="00E51795"/>
    <w:rsid w:val="00E51ACE"/>
    <w:rsid w:val="00E51EC8"/>
    <w:rsid w:val="00E51F34"/>
    <w:rsid w:val="00E5227B"/>
    <w:rsid w:val="00E528B5"/>
    <w:rsid w:val="00E52A33"/>
    <w:rsid w:val="00E52B36"/>
    <w:rsid w:val="00E5326B"/>
    <w:rsid w:val="00E53455"/>
    <w:rsid w:val="00E536EA"/>
    <w:rsid w:val="00E539F8"/>
    <w:rsid w:val="00E53A4E"/>
    <w:rsid w:val="00E53A94"/>
    <w:rsid w:val="00E53B34"/>
    <w:rsid w:val="00E53F89"/>
    <w:rsid w:val="00E54044"/>
    <w:rsid w:val="00E541E2"/>
    <w:rsid w:val="00E54271"/>
    <w:rsid w:val="00E5445B"/>
    <w:rsid w:val="00E546ED"/>
    <w:rsid w:val="00E54BB8"/>
    <w:rsid w:val="00E54DA5"/>
    <w:rsid w:val="00E54EEE"/>
    <w:rsid w:val="00E550D0"/>
    <w:rsid w:val="00E551FB"/>
    <w:rsid w:val="00E5546E"/>
    <w:rsid w:val="00E555EE"/>
    <w:rsid w:val="00E55706"/>
    <w:rsid w:val="00E56700"/>
    <w:rsid w:val="00E56E68"/>
    <w:rsid w:val="00E57342"/>
    <w:rsid w:val="00E57469"/>
    <w:rsid w:val="00E57A81"/>
    <w:rsid w:val="00E57B37"/>
    <w:rsid w:val="00E57E84"/>
    <w:rsid w:val="00E60244"/>
    <w:rsid w:val="00E6032F"/>
    <w:rsid w:val="00E605F7"/>
    <w:rsid w:val="00E60961"/>
    <w:rsid w:val="00E610DC"/>
    <w:rsid w:val="00E61593"/>
    <w:rsid w:val="00E61685"/>
    <w:rsid w:val="00E617C5"/>
    <w:rsid w:val="00E61869"/>
    <w:rsid w:val="00E61B90"/>
    <w:rsid w:val="00E620F6"/>
    <w:rsid w:val="00E623BE"/>
    <w:rsid w:val="00E62942"/>
    <w:rsid w:val="00E629B5"/>
    <w:rsid w:val="00E62A6B"/>
    <w:rsid w:val="00E62AE2"/>
    <w:rsid w:val="00E63088"/>
    <w:rsid w:val="00E635C6"/>
    <w:rsid w:val="00E63760"/>
    <w:rsid w:val="00E638F8"/>
    <w:rsid w:val="00E63ACB"/>
    <w:rsid w:val="00E6435B"/>
    <w:rsid w:val="00E64B35"/>
    <w:rsid w:val="00E64DE5"/>
    <w:rsid w:val="00E65687"/>
    <w:rsid w:val="00E66377"/>
    <w:rsid w:val="00E66740"/>
    <w:rsid w:val="00E66D9C"/>
    <w:rsid w:val="00E66F77"/>
    <w:rsid w:val="00E67160"/>
    <w:rsid w:val="00E67187"/>
    <w:rsid w:val="00E6726A"/>
    <w:rsid w:val="00E679C6"/>
    <w:rsid w:val="00E67AE8"/>
    <w:rsid w:val="00E67E3A"/>
    <w:rsid w:val="00E700D3"/>
    <w:rsid w:val="00E702AE"/>
    <w:rsid w:val="00E70585"/>
    <w:rsid w:val="00E70661"/>
    <w:rsid w:val="00E708CD"/>
    <w:rsid w:val="00E70BEA"/>
    <w:rsid w:val="00E7185E"/>
    <w:rsid w:val="00E71EE6"/>
    <w:rsid w:val="00E72698"/>
    <w:rsid w:val="00E729E1"/>
    <w:rsid w:val="00E72C7F"/>
    <w:rsid w:val="00E72C81"/>
    <w:rsid w:val="00E72ED7"/>
    <w:rsid w:val="00E72F83"/>
    <w:rsid w:val="00E73BC3"/>
    <w:rsid w:val="00E73BF4"/>
    <w:rsid w:val="00E73CD2"/>
    <w:rsid w:val="00E73F13"/>
    <w:rsid w:val="00E740E9"/>
    <w:rsid w:val="00E74990"/>
    <w:rsid w:val="00E750C8"/>
    <w:rsid w:val="00E75C12"/>
    <w:rsid w:val="00E7603F"/>
    <w:rsid w:val="00E7608E"/>
    <w:rsid w:val="00E76583"/>
    <w:rsid w:val="00E7660B"/>
    <w:rsid w:val="00E76956"/>
    <w:rsid w:val="00E76A73"/>
    <w:rsid w:val="00E77292"/>
    <w:rsid w:val="00E7736C"/>
    <w:rsid w:val="00E7741A"/>
    <w:rsid w:val="00E776BC"/>
    <w:rsid w:val="00E776BD"/>
    <w:rsid w:val="00E77F46"/>
    <w:rsid w:val="00E800EF"/>
    <w:rsid w:val="00E80216"/>
    <w:rsid w:val="00E809EF"/>
    <w:rsid w:val="00E80B74"/>
    <w:rsid w:val="00E80B78"/>
    <w:rsid w:val="00E80BE3"/>
    <w:rsid w:val="00E813E0"/>
    <w:rsid w:val="00E829AE"/>
    <w:rsid w:val="00E82CA5"/>
    <w:rsid w:val="00E82D4F"/>
    <w:rsid w:val="00E82E8A"/>
    <w:rsid w:val="00E82F92"/>
    <w:rsid w:val="00E833A9"/>
    <w:rsid w:val="00E83830"/>
    <w:rsid w:val="00E8479F"/>
    <w:rsid w:val="00E84D13"/>
    <w:rsid w:val="00E84DD8"/>
    <w:rsid w:val="00E8561D"/>
    <w:rsid w:val="00E85FF5"/>
    <w:rsid w:val="00E86510"/>
    <w:rsid w:val="00E879E0"/>
    <w:rsid w:val="00E87BAE"/>
    <w:rsid w:val="00E87BC9"/>
    <w:rsid w:val="00E87C39"/>
    <w:rsid w:val="00E87E86"/>
    <w:rsid w:val="00E87F73"/>
    <w:rsid w:val="00E9017A"/>
    <w:rsid w:val="00E901ED"/>
    <w:rsid w:val="00E903AB"/>
    <w:rsid w:val="00E90419"/>
    <w:rsid w:val="00E90460"/>
    <w:rsid w:val="00E904B8"/>
    <w:rsid w:val="00E90A33"/>
    <w:rsid w:val="00E90D59"/>
    <w:rsid w:val="00E91101"/>
    <w:rsid w:val="00E9127E"/>
    <w:rsid w:val="00E9136E"/>
    <w:rsid w:val="00E91C17"/>
    <w:rsid w:val="00E91C52"/>
    <w:rsid w:val="00E91EC6"/>
    <w:rsid w:val="00E921E9"/>
    <w:rsid w:val="00E9234A"/>
    <w:rsid w:val="00E9265C"/>
    <w:rsid w:val="00E92AFF"/>
    <w:rsid w:val="00E92EB5"/>
    <w:rsid w:val="00E92F49"/>
    <w:rsid w:val="00E93235"/>
    <w:rsid w:val="00E93BF0"/>
    <w:rsid w:val="00E9419F"/>
    <w:rsid w:val="00E941A3"/>
    <w:rsid w:val="00E9475C"/>
    <w:rsid w:val="00E9497D"/>
    <w:rsid w:val="00E94FBE"/>
    <w:rsid w:val="00E95015"/>
    <w:rsid w:val="00E9504C"/>
    <w:rsid w:val="00E9527F"/>
    <w:rsid w:val="00E95280"/>
    <w:rsid w:val="00E9532C"/>
    <w:rsid w:val="00E96063"/>
    <w:rsid w:val="00E963F0"/>
    <w:rsid w:val="00E9653D"/>
    <w:rsid w:val="00E96B37"/>
    <w:rsid w:val="00E96CA5"/>
    <w:rsid w:val="00E97029"/>
    <w:rsid w:val="00E97144"/>
    <w:rsid w:val="00E97718"/>
    <w:rsid w:val="00E978A2"/>
    <w:rsid w:val="00E97909"/>
    <w:rsid w:val="00E97E72"/>
    <w:rsid w:val="00EA066F"/>
    <w:rsid w:val="00EA080E"/>
    <w:rsid w:val="00EA0920"/>
    <w:rsid w:val="00EA10CF"/>
    <w:rsid w:val="00EA112C"/>
    <w:rsid w:val="00EA11CD"/>
    <w:rsid w:val="00EA1897"/>
    <w:rsid w:val="00EA1987"/>
    <w:rsid w:val="00EA1AA1"/>
    <w:rsid w:val="00EA1D4C"/>
    <w:rsid w:val="00EA1EF3"/>
    <w:rsid w:val="00EA1FBE"/>
    <w:rsid w:val="00EA25A6"/>
    <w:rsid w:val="00EA2CD3"/>
    <w:rsid w:val="00EA3407"/>
    <w:rsid w:val="00EA428F"/>
    <w:rsid w:val="00EA469A"/>
    <w:rsid w:val="00EA49B2"/>
    <w:rsid w:val="00EA4AF9"/>
    <w:rsid w:val="00EA4B0A"/>
    <w:rsid w:val="00EA4B55"/>
    <w:rsid w:val="00EA4F53"/>
    <w:rsid w:val="00EA501E"/>
    <w:rsid w:val="00EA53DC"/>
    <w:rsid w:val="00EA54B5"/>
    <w:rsid w:val="00EA58C7"/>
    <w:rsid w:val="00EA5A14"/>
    <w:rsid w:val="00EA611D"/>
    <w:rsid w:val="00EA6EEE"/>
    <w:rsid w:val="00EA6F7D"/>
    <w:rsid w:val="00EA7045"/>
    <w:rsid w:val="00EA7859"/>
    <w:rsid w:val="00EA7CB4"/>
    <w:rsid w:val="00EB0194"/>
    <w:rsid w:val="00EB0558"/>
    <w:rsid w:val="00EB1052"/>
    <w:rsid w:val="00EB17F3"/>
    <w:rsid w:val="00EB1FB1"/>
    <w:rsid w:val="00EB2133"/>
    <w:rsid w:val="00EB2620"/>
    <w:rsid w:val="00EB26B4"/>
    <w:rsid w:val="00EB2B78"/>
    <w:rsid w:val="00EB32EE"/>
    <w:rsid w:val="00EB3414"/>
    <w:rsid w:val="00EB36A8"/>
    <w:rsid w:val="00EB391D"/>
    <w:rsid w:val="00EB3989"/>
    <w:rsid w:val="00EB39A9"/>
    <w:rsid w:val="00EB3A53"/>
    <w:rsid w:val="00EB3C57"/>
    <w:rsid w:val="00EB3D9F"/>
    <w:rsid w:val="00EB43CC"/>
    <w:rsid w:val="00EB47B6"/>
    <w:rsid w:val="00EB4F8D"/>
    <w:rsid w:val="00EB5E4F"/>
    <w:rsid w:val="00EB68CA"/>
    <w:rsid w:val="00EB6936"/>
    <w:rsid w:val="00EB6B93"/>
    <w:rsid w:val="00EB6E98"/>
    <w:rsid w:val="00EB72FE"/>
    <w:rsid w:val="00EB7745"/>
    <w:rsid w:val="00EB776C"/>
    <w:rsid w:val="00EC0477"/>
    <w:rsid w:val="00EC0C7A"/>
    <w:rsid w:val="00EC11D1"/>
    <w:rsid w:val="00EC1505"/>
    <w:rsid w:val="00EC1CAF"/>
    <w:rsid w:val="00EC2573"/>
    <w:rsid w:val="00EC279B"/>
    <w:rsid w:val="00EC354E"/>
    <w:rsid w:val="00EC374B"/>
    <w:rsid w:val="00EC3B7E"/>
    <w:rsid w:val="00EC41D0"/>
    <w:rsid w:val="00EC438E"/>
    <w:rsid w:val="00EC438F"/>
    <w:rsid w:val="00EC4726"/>
    <w:rsid w:val="00EC4743"/>
    <w:rsid w:val="00EC47A0"/>
    <w:rsid w:val="00EC4AC9"/>
    <w:rsid w:val="00EC5512"/>
    <w:rsid w:val="00EC59F0"/>
    <w:rsid w:val="00EC5C83"/>
    <w:rsid w:val="00EC5E47"/>
    <w:rsid w:val="00EC6141"/>
    <w:rsid w:val="00EC68EB"/>
    <w:rsid w:val="00EC6989"/>
    <w:rsid w:val="00EC69DB"/>
    <w:rsid w:val="00EC74E6"/>
    <w:rsid w:val="00EC7723"/>
    <w:rsid w:val="00EC7872"/>
    <w:rsid w:val="00EC7D98"/>
    <w:rsid w:val="00ED000F"/>
    <w:rsid w:val="00ED00A7"/>
    <w:rsid w:val="00ED045E"/>
    <w:rsid w:val="00ED0488"/>
    <w:rsid w:val="00ED0513"/>
    <w:rsid w:val="00ED0BC4"/>
    <w:rsid w:val="00ED0CC6"/>
    <w:rsid w:val="00ED0D4C"/>
    <w:rsid w:val="00ED0F65"/>
    <w:rsid w:val="00ED16AC"/>
    <w:rsid w:val="00ED2075"/>
    <w:rsid w:val="00ED2235"/>
    <w:rsid w:val="00ED23BB"/>
    <w:rsid w:val="00ED2519"/>
    <w:rsid w:val="00ED2942"/>
    <w:rsid w:val="00ED2D0C"/>
    <w:rsid w:val="00ED2D83"/>
    <w:rsid w:val="00ED33A7"/>
    <w:rsid w:val="00ED35C6"/>
    <w:rsid w:val="00ED36BA"/>
    <w:rsid w:val="00ED3A49"/>
    <w:rsid w:val="00ED41D6"/>
    <w:rsid w:val="00ED465F"/>
    <w:rsid w:val="00ED4EB1"/>
    <w:rsid w:val="00ED5759"/>
    <w:rsid w:val="00ED5829"/>
    <w:rsid w:val="00ED5E32"/>
    <w:rsid w:val="00ED676F"/>
    <w:rsid w:val="00ED6799"/>
    <w:rsid w:val="00ED6C9B"/>
    <w:rsid w:val="00ED702C"/>
    <w:rsid w:val="00ED7075"/>
    <w:rsid w:val="00ED7126"/>
    <w:rsid w:val="00ED75EA"/>
    <w:rsid w:val="00EE03D4"/>
    <w:rsid w:val="00EE0962"/>
    <w:rsid w:val="00EE1473"/>
    <w:rsid w:val="00EE17A0"/>
    <w:rsid w:val="00EE1B0A"/>
    <w:rsid w:val="00EE279C"/>
    <w:rsid w:val="00EE2B62"/>
    <w:rsid w:val="00EE2C0B"/>
    <w:rsid w:val="00EE2FBB"/>
    <w:rsid w:val="00EE3033"/>
    <w:rsid w:val="00EE3610"/>
    <w:rsid w:val="00EE389B"/>
    <w:rsid w:val="00EE3ED0"/>
    <w:rsid w:val="00EE4138"/>
    <w:rsid w:val="00EE42A6"/>
    <w:rsid w:val="00EE4C32"/>
    <w:rsid w:val="00EE504A"/>
    <w:rsid w:val="00EE5A92"/>
    <w:rsid w:val="00EE5F1D"/>
    <w:rsid w:val="00EE691B"/>
    <w:rsid w:val="00EE77CD"/>
    <w:rsid w:val="00EE7C5B"/>
    <w:rsid w:val="00EF0F33"/>
    <w:rsid w:val="00EF1059"/>
    <w:rsid w:val="00EF1322"/>
    <w:rsid w:val="00EF1A01"/>
    <w:rsid w:val="00EF1D75"/>
    <w:rsid w:val="00EF20C5"/>
    <w:rsid w:val="00EF28F3"/>
    <w:rsid w:val="00EF2F4B"/>
    <w:rsid w:val="00EF3196"/>
    <w:rsid w:val="00EF391F"/>
    <w:rsid w:val="00EF41CC"/>
    <w:rsid w:val="00EF49C1"/>
    <w:rsid w:val="00EF4B0F"/>
    <w:rsid w:val="00EF5188"/>
    <w:rsid w:val="00EF5E1E"/>
    <w:rsid w:val="00EF655D"/>
    <w:rsid w:val="00EF6963"/>
    <w:rsid w:val="00EF6BCA"/>
    <w:rsid w:val="00EF6D08"/>
    <w:rsid w:val="00EF705C"/>
    <w:rsid w:val="00EF7470"/>
    <w:rsid w:val="00EF786F"/>
    <w:rsid w:val="00EF7974"/>
    <w:rsid w:val="00EF7BFF"/>
    <w:rsid w:val="00F0030B"/>
    <w:rsid w:val="00F01334"/>
    <w:rsid w:val="00F02922"/>
    <w:rsid w:val="00F02AA4"/>
    <w:rsid w:val="00F02B0E"/>
    <w:rsid w:val="00F03628"/>
    <w:rsid w:val="00F03D18"/>
    <w:rsid w:val="00F04983"/>
    <w:rsid w:val="00F04BDD"/>
    <w:rsid w:val="00F04F5C"/>
    <w:rsid w:val="00F0511C"/>
    <w:rsid w:val="00F052DB"/>
    <w:rsid w:val="00F05E06"/>
    <w:rsid w:val="00F063B7"/>
    <w:rsid w:val="00F06B61"/>
    <w:rsid w:val="00F06E9C"/>
    <w:rsid w:val="00F07135"/>
    <w:rsid w:val="00F07B50"/>
    <w:rsid w:val="00F100F2"/>
    <w:rsid w:val="00F10536"/>
    <w:rsid w:val="00F10543"/>
    <w:rsid w:val="00F10879"/>
    <w:rsid w:val="00F10A00"/>
    <w:rsid w:val="00F10FFF"/>
    <w:rsid w:val="00F11110"/>
    <w:rsid w:val="00F113D5"/>
    <w:rsid w:val="00F117EF"/>
    <w:rsid w:val="00F11E76"/>
    <w:rsid w:val="00F11EC2"/>
    <w:rsid w:val="00F125FF"/>
    <w:rsid w:val="00F12B28"/>
    <w:rsid w:val="00F12CEF"/>
    <w:rsid w:val="00F12D0A"/>
    <w:rsid w:val="00F12F03"/>
    <w:rsid w:val="00F12FC4"/>
    <w:rsid w:val="00F13163"/>
    <w:rsid w:val="00F13589"/>
    <w:rsid w:val="00F13893"/>
    <w:rsid w:val="00F13A82"/>
    <w:rsid w:val="00F13BF8"/>
    <w:rsid w:val="00F13F67"/>
    <w:rsid w:val="00F14576"/>
    <w:rsid w:val="00F1466C"/>
    <w:rsid w:val="00F14F9C"/>
    <w:rsid w:val="00F15077"/>
    <w:rsid w:val="00F159ED"/>
    <w:rsid w:val="00F15D58"/>
    <w:rsid w:val="00F16296"/>
    <w:rsid w:val="00F167CD"/>
    <w:rsid w:val="00F16AD9"/>
    <w:rsid w:val="00F16DF7"/>
    <w:rsid w:val="00F17223"/>
    <w:rsid w:val="00F174A0"/>
    <w:rsid w:val="00F17B12"/>
    <w:rsid w:val="00F208A2"/>
    <w:rsid w:val="00F20D65"/>
    <w:rsid w:val="00F20E10"/>
    <w:rsid w:val="00F20F47"/>
    <w:rsid w:val="00F2167D"/>
    <w:rsid w:val="00F216E2"/>
    <w:rsid w:val="00F21748"/>
    <w:rsid w:val="00F22062"/>
    <w:rsid w:val="00F2272B"/>
    <w:rsid w:val="00F22731"/>
    <w:rsid w:val="00F22C32"/>
    <w:rsid w:val="00F22C75"/>
    <w:rsid w:val="00F23417"/>
    <w:rsid w:val="00F235B8"/>
    <w:rsid w:val="00F239AF"/>
    <w:rsid w:val="00F23D4C"/>
    <w:rsid w:val="00F24A91"/>
    <w:rsid w:val="00F24BC7"/>
    <w:rsid w:val="00F24C96"/>
    <w:rsid w:val="00F251FD"/>
    <w:rsid w:val="00F25D83"/>
    <w:rsid w:val="00F25E22"/>
    <w:rsid w:val="00F26005"/>
    <w:rsid w:val="00F2614C"/>
    <w:rsid w:val="00F264E2"/>
    <w:rsid w:val="00F26BF5"/>
    <w:rsid w:val="00F26E4C"/>
    <w:rsid w:val="00F26F63"/>
    <w:rsid w:val="00F26F74"/>
    <w:rsid w:val="00F273B3"/>
    <w:rsid w:val="00F27494"/>
    <w:rsid w:val="00F306FE"/>
    <w:rsid w:val="00F30745"/>
    <w:rsid w:val="00F308BC"/>
    <w:rsid w:val="00F31383"/>
    <w:rsid w:val="00F3186E"/>
    <w:rsid w:val="00F31A5D"/>
    <w:rsid w:val="00F31B7C"/>
    <w:rsid w:val="00F31EA4"/>
    <w:rsid w:val="00F31EF2"/>
    <w:rsid w:val="00F31FCA"/>
    <w:rsid w:val="00F321B1"/>
    <w:rsid w:val="00F32252"/>
    <w:rsid w:val="00F32EC3"/>
    <w:rsid w:val="00F32ED3"/>
    <w:rsid w:val="00F3357C"/>
    <w:rsid w:val="00F338E1"/>
    <w:rsid w:val="00F33AF4"/>
    <w:rsid w:val="00F341AA"/>
    <w:rsid w:val="00F34753"/>
    <w:rsid w:val="00F34765"/>
    <w:rsid w:val="00F3476B"/>
    <w:rsid w:val="00F34E6A"/>
    <w:rsid w:val="00F3501F"/>
    <w:rsid w:val="00F350C5"/>
    <w:rsid w:val="00F357DF"/>
    <w:rsid w:val="00F35997"/>
    <w:rsid w:val="00F36118"/>
    <w:rsid w:val="00F36314"/>
    <w:rsid w:val="00F36CFF"/>
    <w:rsid w:val="00F36D20"/>
    <w:rsid w:val="00F36D8A"/>
    <w:rsid w:val="00F378AE"/>
    <w:rsid w:val="00F37A1F"/>
    <w:rsid w:val="00F40697"/>
    <w:rsid w:val="00F4069C"/>
    <w:rsid w:val="00F406F1"/>
    <w:rsid w:val="00F4156C"/>
    <w:rsid w:val="00F41B64"/>
    <w:rsid w:val="00F422E1"/>
    <w:rsid w:val="00F428B8"/>
    <w:rsid w:val="00F42C3A"/>
    <w:rsid w:val="00F43101"/>
    <w:rsid w:val="00F432DF"/>
    <w:rsid w:val="00F43541"/>
    <w:rsid w:val="00F43DF2"/>
    <w:rsid w:val="00F44D47"/>
    <w:rsid w:val="00F44D4C"/>
    <w:rsid w:val="00F457E2"/>
    <w:rsid w:val="00F45DCF"/>
    <w:rsid w:val="00F45F32"/>
    <w:rsid w:val="00F45FFE"/>
    <w:rsid w:val="00F466A5"/>
    <w:rsid w:val="00F46A3C"/>
    <w:rsid w:val="00F46DE5"/>
    <w:rsid w:val="00F46F4F"/>
    <w:rsid w:val="00F46FDF"/>
    <w:rsid w:val="00F4795F"/>
    <w:rsid w:val="00F47960"/>
    <w:rsid w:val="00F50BCF"/>
    <w:rsid w:val="00F50F87"/>
    <w:rsid w:val="00F5133E"/>
    <w:rsid w:val="00F514FD"/>
    <w:rsid w:val="00F51ADE"/>
    <w:rsid w:val="00F5242A"/>
    <w:rsid w:val="00F52AF4"/>
    <w:rsid w:val="00F532AD"/>
    <w:rsid w:val="00F53574"/>
    <w:rsid w:val="00F53681"/>
    <w:rsid w:val="00F53AC3"/>
    <w:rsid w:val="00F53C2E"/>
    <w:rsid w:val="00F53F5C"/>
    <w:rsid w:val="00F54101"/>
    <w:rsid w:val="00F54218"/>
    <w:rsid w:val="00F55002"/>
    <w:rsid w:val="00F55205"/>
    <w:rsid w:val="00F552BB"/>
    <w:rsid w:val="00F553BA"/>
    <w:rsid w:val="00F56621"/>
    <w:rsid w:val="00F56AEF"/>
    <w:rsid w:val="00F56E91"/>
    <w:rsid w:val="00F56F15"/>
    <w:rsid w:val="00F56FDA"/>
    <w:rsid w:val="00F573BD"/>
    <w:rsid w:val="00F574FA"/>
    <w:rsid w:val="00F57887"/>
    <w:rsid w:val="00F578AB"/>
    <w:rsid w:val="00F57FAE"/>
    <w:rsid w:val="00F60168"/>
    <w:rsid w:val="00F60262"/>
    <w:rsid w:val="00F60F5F"/>
    <w:rsid w:val="00F60FD8"/>
    <w:rsid w:val="00F61163"/>
    <w:rsid w:val="00F6116D"/>
    <w:rsid w:val="00F613DF"/>
    <w:rsid w:val="00F61598"/>
    <w:rsid w:val="00F619A5"/>
    <w:rsid w:val="00F619A6"/>
    <w:rsid w:val="00F61CAE"/>
    <w:rsid w:val="00F61F59"/>
    <w:rsid w:val="00F628D8"/>
    <w:rsid w:val="00F62B1C"/>
    <w:rsid w:val="00F6323D"/>
    <w:rsid w:val="00F636AA"/>
    <w:rsid w:val="00F63A52"/>
    <w:rsid w:val="00F643A7"/>
    <w:rsid w:val="00F64AE7"/>
    <w:rsid w:val="00F64B3C"/>
    <w:rsid w:val="00F64BDB"/>
    <w:rsid w:val="00F64F7A"/>
    <w:rsid w:val="00F650F7"/>
    <w:rsid w:val="00F6579B"/>
    <w:rsid w:val="00F65B26"/>
    <w:rsid w:val="00F65C4B"/>
    <w:rsid w:val="00F65CA6"/>
    <w:rsid w:val="00F65DE0"/>
    <w:rsid w:val="00F664C8"/>
    <w:rsid w:val="00F669C2"/>
    <w:rsid w:val="00F66B8B"/>
    <w:rsid w:val="00F66CC4"/>
    <w:rsid w:val="00F66DF5"/>
    <w:rsid w:val="00F6711F"/>
    <w:rsid w:val="00F671D0"/>
    <w:rsid w:val="00F6724D"/>
    <w:rsid w:val="00F6736A"/>
    <w:rsid w:val="00F6790F"/>
    <w:rsid w:val="00F6795E"/>
    <w:rsid w:val="00F67B6D"/>
    <w:rsid w:val="00F7073B"/>
    <w:rsid w:val="00F70A5B"/>
    <w:rsid w:val="00F70A8A"/>
    <w:rsid w:val="00F70E84"/>
    <w:rsid w:val="00F71870"/>
    <w:rsid w:val="00F719D0"/>
    <w:rsid w:val="00F71E18"/>
    <w:rsid w:val="00F7256D"/>
    <w:rsid w:val="00F7280E"/>
    <w:rsid w:val="00F729BB"/>
    <w:rsid w:val="00F72B33"/>
    <w:rsid w:val="00F72E99"/>
    <w:rsid w:val="00F73258"/>
    <w:rsid w:val="00F73377"/>
    <w:rsid w:val="00F7340A"/>
    <w:rsid w:val="00F73D87"/>
    <w:rsid w:val="00F73FFD"/>
    <w:rsid w:val="00F75299"/>
    <w:rsid w:val="00F75A55"/>
    <w:rsid w:val="00F760DF"/>
    <w:rsid w:val="00F767FE"/>
    <w:rsid w:val="00F76BCF"/>
    <w:rsid w:val="00F76C52"/>
    <w:rsid w:val="00F7735B"/>
    <w:rsid w:val="00F77EEA"/>
    <w:rsid w:val="00F80CCF"/>
    <w:rsid w:val="00F80E3C"/>
    <w:rsid w:val="00F8159A"/>
    <w:rsid w:val="00F81712"/>
    <w:rsid w:val="00F81B83"/>
    <w:rsid w:val="00F8274B"/>
    <w:rsid w:val="00F82768"/>
    <w:rsid w:val="00F83274"/>
    <w:rsid w:val="00F836AC"/>
    <w:rsid w:val="00F83C83"/>
    <w:rsid w:val="00F83EEE"/>
    <w:rsid w:val="00F83F1E"/>
    <w:rsid w:val="00F847EC"/>
    <w:rsid w:val="00F847F2"/>
    <w:rsid w:val="00F84D88"/>
    <w:rsid w:val="00F859FA"/>
    <w:rsid w:val="00F85AC8"/>
    <w:rsid w:val="00F85F01"/>
    <w:rsid w:val="00F85FDB"/>
    <w:rsid w:val="00F87313"/>
    <w:rsid w:val="00F87684"/>
    <w:rsid w:val="00F877A6"/>
    <w:rsid w:val="00F9015E"/>
    <w:rsid w:val="00F90398"/>
    <w:rsid w:val="00F9056E"/>
    <w:rsid w:val="00F9059A"/>
    <w:rsid w:val="00F90A8C"/>
    <w:rsid w:val="00F90E97"/>
    <w:rsid w:val="00F9130A"/>
    <w:rsid w:val="00F913A5"/>
    <w:rsid w:val="00F916D4"/>
    <w:rsid w:val="00F91B06"/>
    <w:rsid w:val="00F91DA2"/>
    <w:rsid w:val="00F91F19"/>
    <w:rsid w:val="00F9222F"/>
    <w:rsid w:val="00F92A2D"/>
    <w:rsid w:val="00F9343F"/>
    <w:rsid w:val="00F93912"/>
    <w:rsid w:val="00F93946"/>
    <w:rsid w:val="00F93AFA"/>
    <w:rsid w:val="00F93FC5"/>
    <w:rsid w:val="00F93FE6"/>
    <w:rsid w:val="00F94062"/>
    <w:rsid w:val="00F94139"/>
    <w:rsid w:val="00F948F0"/>
    <w:rsid w:val="00F94942"/>
    <w:rsid w:val="00F94990"/>
    <w:rsid w:val="00F9507A"/>
    <w:rsid w:val="00F9576E"/>
    <w:rsid w:val="00F95798"/>
    <w:rsid w:val="00F957EA"/>
    <w:rsid w:val="00F95C04"/>
    <w:rsid w:val="00F95C48"/>
    <w:rsid w:val="00F95EA5"/>
    <w:rsid w:val="00F96050"/>
    <w:rsid w:val="00F96669"/>
    <w:rsid w:val="00F96781"/>
    <w:rsid w:val="00F96C78"/>
    <w:rsid w:val="00F96DAE"/>
    <w:rsid w:val="00F96E23"/>
    <w:rsid w:val="00F9722E"/>
    <w:rsid w:val="00F973D1"/>
    <w:rsid w:val="00F977D3"/>
    <w:rsid w:val="00F97CB7"/>
    <w:rsid w:val="00F97F02"/>
    <w:rsid w:val="00FA00DA"/>
    <w:rsid w:val="00FA112C"/>
    <w:rsid w:val="00FA1358"/>
    <w:rsid w:val="00FA1CCF"/>
    <w:rsid w:val="00FA25BE"/>
    <w:rsid w:val="00FA2FD6"/>
    <w:rsid w:val="00FA354E"/>
    <w:rsid w:val="00FA3A8C"/>
    <w:rsid w:val="00FA3BA7"/>
    <w:rsid w:val="00FA3E66"/>
    <w:rsid w:val="00FA3E8D"/>
    <w:rsid w:val="00FA435A"/>
    <w:rsid w:val="00FA4D31"/>
    <w:rsid w:val="00FA511E"/>
    <w:rsid w:val="00FA58A4"/>
    <w:rsid w:val="00FA5AF4"/>
    <w:rsid w:val="00FA6135"/>
    <w:rsid w:val="00FA63EC"/>
    <w:rsid w:val="00FA663F"/>
    <w:rsid w:val="00FA6817"/>
    <w:rsid w:val="00FA6C17"/>
    <w:rsid w:val="00FA71D9"/>
    <w:rsid w:val="00FA72F0"/>
    <w:rsid w:val="00FA7625"/>
    <w:rsid w:val="00FA7751"/>
    <w:rsid w:val="00FA7C11"/>
    <w:rsid w:val="00FB0532"/>
    <w:rsid w:val="00FB08FE"/>
    <w:rsid w:val="00FB0DF3"/>
    <w:rsid w:val="00FB100C"/>
    <w:rsid w:val="00FB11B4"/>
    <w:rsid w:val="00FB13B7"/>
    <w:rsid w:val="00FB15F9"/>
    <w:rsid w:val="00FB1C15"/>
    <w:rsid w:val="00FB2142"/>
    <w:rsid w:val="00FB2171"/>
    <w:rsid w:val="00FB21FA"/>
    <w:rsid w:val="00FB2205"/>
    <w:rsid w:val="00FB2256"/>
    <w:rsid w:val="00FB2541"/>
    <w:rsid w:val="00FB27EA"/>
    <w:rsid w:val="00FB2B89"/>
    <w:rsid w:val="00FB2DD8"/>
    <w:rsid w:val="00FB3AF0"/>
    <w:rsid w:val="00FB3FCF"/>
    <w:rsid w:val="00FB4098"/>
    <w:rsid w:val="00FB42A9"/>
    <w:rsid w:val="00FB50B8"/>
    <w:rsid w:val="00FB59D0"/>
    <w:rsid w:val="00FB5AF1"/>
    <w:rsid w:val="00FB5CC3"/>
    <w:rsid w:val="00FB5F02"/>
    <w:rsid w:val="00FB6039"/>
    <w:rsid w:val="00FB61ED"/>
    <w:rsid w:val="00FB6395"/>
    <w:rsid w:val="00FB63A7"/>
    <w:rsid w:val="00FB652D"/>
    <w:rsid w:val="00FB6627"/>
    <w:rsid w:val="00FB6928"/>
    <w:rsid w:val="00FB692D"/>
    <w:rsid w:val="00FB6AD3"/>
    <w:rsid w:val="00FB6D31"/>
    <w:rsid w:val="00FB6F71"/>
    <w:rsid w:val="00FB7394"/>
    <w:rsid w:val="00FB78D3"/>
    <w:rsid w:val="00FB7F7C"/>
    <w:rsid w:val="00FC0140"/>
    <w:rsid w:val="00FC06C4"/>
    <w:rsid w:val="00FC0A77"/>
    <w:rsid w:val="00FC13CD"/>
    <w:rsid w:val="00FC15B7"/>
    <w:rsid w:val="00FC2052"/>
    <w:rsid w:val="00FC2995"/>
    <w:rsid w:val="00FC2A41"/>
    <w:rsid w:val="00FC2B67"/>
    <w:rsid w:val="00FC2C72"/>
    <w:rsid w:val="00FC2E85"/>
    <w:rsid w:val="00FC3975"/>
    <w:rsid w:val="00FC42F6"/>
    <w:rsid w:val="00FC48A4"/>
    <w:rsid w:val="00FC526C"/>
    <w:rsid w:val="00FC5623"/>
    <w:rsid w:val="00FC5B7D"/>
    <w:rsid w:val="00FC5D0E"/>
    <w:rsid w:val="00FC5DA7"/>
    <w:rsid w:val="00FC5FDE"/>
    <w:rsid w:val="00FC662B"/>
    <w:rsid w:val="00FC66B0"/>
    <w:rsid w:val="00FC7646"/>
    <w:rsid w:val="00FC77FC"/>
    <w:rsid w:val="00FC7C37"/>
    <w:rsid w:val="00FC7CF7"/>
    <w:rsid w:val="00FD0197"/>
    <w:rsid w:val="00FD0984"/>
    <w:rsid w:val="00FD0BD1"/>
    <w:rsid w:val="00FD0BF3"/>
    <w:rsid w:val="00FD1365"/>
    <w:rsid w:val="00FD1438"/>
    <w:rsid w:val="00FD14D8"/>
    <w:rsid w:val="00FD14DD"/>
    <w:rsid w:val="00FD1519"/>
    <w:rsid w:val="00FD16E1"/>
    <w:rsid w:val="00FD1B16"/>
    <w:rsid w:val="00FD1C23"/>
    <w:rsid w:val="00FD1D3F"/>
    <w:rsid w:val="00FD26A7"/>
    <w:rsid w:val="00FD2715"/>
    <w:rsid w:val="00FD28B2"/>
    <w:rsid w:val="00FD315B"/>
    <w:rsid w:val="00FD32A4"/>
    <w:rsid w:val="00FD35FC"/>
    <w:rsid w:val="00FD3D4F"/>
    <w:rsid w:val="00FD3E5B"/>
    <w:rsid w:val="00FD4405"/>
    <w:rsid w:val="00FD4761"/>
    <w:rsid w:val="00FD4904"/>
    <w:rsid w:val="00FD4D01"/>
    <w:rsid w:val="00FD4F7C"/>
    <w:rsid w:val="00FD5498"/>
    <w:rsid w:val="00FD569A"/>
    <w:rsid w:val="00FD570B"/>
    <w:rsid w:val="00FD5884"/>
    <w:rsid w:val="00FD5A0D"/>
    <w:rsid w:val="00FD5CE5"/>
    <w:rsid w:val="00FD63D7"/>
    <w:rsid w:val="00FD6C9E"/>
    <w:rsid w:val="00FD7031"/>
    <w:rsid w:val="00FD707B"/>
    <w:rsid w:val="00FD76F8"/>
    <w:rsid w:val="00FD7BF9"/>
    <w:rsid w:val="00FD7C00"/>
    <w:rsid w:val="00FE0294"/>
    <w:rsid w:val="00FE056B"/>
    <w:rsid w:val="00FE0F8A"/>
    <w:rsid w:val="00FE11C9"/>
    <w:rsid w:val="00FE1F32"/>
    <w:rsid w:val="00FE238D"/>
    <w:rsid w:val="00FE2398"/>
    <w:rsid w:val="00FE2908"/>
    <w:rsid w:val="00FE2E46"/>
    <w:rsid w:val="00FE33D8"/>
    <w:rsid w:val="00FE363F"/>
    <w:rsid w:val="00FE3700"/>
    <w:rsid w:val="00FE3878"/>
    <w:rsid w:val="00FE388C"/>
    <w:rsid w:val="00FE39F0"/>
    <w:rsid w:val="00FE3BC9"/>
    <w:rsid w:val="00FE3CBE"/>
    <w:rsid w:val="00FE3E16"/>
    <w:rsid w:val="00FE3E8B"/>
    <w:rsid w:val="00FE40FD"/>
    <w:rsid w:val="00FE48FA"/>
    <w:rsid w:val="00FE49DC"/>
    <w:rsid w:val="00FE4B39"/>
    <w:rsid w:val="00FE5687"/>
    <w:rsid w:val="00FE58B3"/>
    <w:rsid w:val="00FE5F69"/>
    <w:rsid w:val="00FE61A1"/>
    <w:rsid w:val="00FE621A"/>
    <w:rsid w:val="00FE6380"/>
    <w:rsid w:val="00FE65CF"/>
    <w:rsid w:val="00FE6755"/>
    <w:rsid w:val="00FE6A67"/>
    <w:rsid w:val="00FE7134"/>
    <w:rsid w:val="00FE72FE"/>
    <w:rsid w:val="00FE732B"/>
    <w:rsid w:val="00FE7482"/>
    <w:rsid w:val="00FE74B1"/>
    <w:rsid w:val="00FE7641"/>
    <w:rsid w:val="00FE77D3"/>
    <w:rsid w:val="00FE7D40"/>
    <w:rsid w:val="00FE7D42"/>
    <w:rsid w:val="00FF06AA"/>
    <w:rsid w:val="00FF0C74"/>
    <w:rsid w:val="00FF1D28"/>
    <w:rsid w:val="00FF28BE"/>
    <w:rsid w:val="00FF2BD7"/>
    <w:rsid w:val="00FF302B"/>
    <w:rsid w:val="00FF3534"/>
    <w:rsid w:val="00FF3E71"/>
    <w:rsid w:val="00FF3F14"/>
    <w:rsid w:val="00FF3FE4"/>
    <w:rsid w:val="00FF4169"/>
    <w:rsid w:val="00FF44D5"/>
    <w:rsid w:val="00FF4A97"/>
    <w:rsid w:val="00FF4BF6"/>
    <w:rsid w:val="00FF4C3F"/>
    <w:rsid w:val="00FF561B"/>
    <w:rsid w:val="00FF574F"/>
    <w:rsid w:val="00FF5B41"/>
    <w:rsid w:val="00FF5B42"/>
    <w:rsid w:val="00FF5F5A"/>
    <w:rsid w:val="00FF66DE"/>
    <w:rsid w:val="00FF6BCB"/>
    <w:rsid w:val="00FF6C26"/>
    <w:rsid w:val="00FF6E95"/>
    <w:rsid w:val="00FF6F47"/>
    <w:rsid w:val="00FF7AF0"/>
    <w:rsid w:val="00FF7AF9"/>
    <w:rsid w:val="00FF7C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8F8D950"/>
  <w15:docId w15:val="{E9874F6B-1AF9-4106-9E61-675B8E17BB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932E12"/>
    <w:pPr>
      <w:widowControl w:val="0"/>
    </w:pPr>
    <w:rPr>
      <w:kern w:val="28"/>
      <w:sz w:val="24"/>
    </w:rPr>
  </w:style>
  <w:style w:type="paragraph" w:styleId="Heading1">
    <w:name w:val="heading 1"/>
    <w:basedOn w:val="Normal"/>
    <w:next w:val="Normal"/>
    <w:link w:val="Heading1Char"/>
    <w:qFormat/>
    <w:rsid w:val="00684882"/>
    <w:pPr>
      <w:spacing w:before="240" w:after="60"/>
      <w:outlineLvl w:val="0"/>
    </w:pPr>
    <w:rPr>
      <w:b/>
    </w:rPr>
  </w:style>
  <w:style w:type="paragraph" w:styleId="Heading2">
    <w:name w:val="heading 2"/>
    <w:basedOn w:val="Normal"/>
    <w:next w:val="Normal"/>
    <w:link w:val="Heading2Char"/>
    <w:qFormat/>
    <w:rsid w:val="0096178B"/>
    <w:pPr>
      <w:spacing w:before="120" w:after="60"/>
      <w:outlineLvl w:val="1"/>
    </w:pPr>
    <w:rPr>
      <w:b/>
    </w:rPr>
  </w:style>
  <w:style w:type="paragraph" w:styleId="Heading3">
    <w:name w:val="heading 3"/>
    <w:basedOn w:val="Normal"/>
    <w:next w:val="Normal"/>
    <w:link w:val="Heading3Char"/>
    <w:qFormat/>
    <w:rsid w:val="0096178B"/>
    <w:pPr>
      <w:outlineLvl w:val="2"/>
    </w:pPr>
    <w:rPr>
      <w:b/>
    </w:rPr>
  </w:style>
  <w:style w:type="paragraph" w:styleId="Heading4">
    <w:name w:val="heading 4"/>
    <w:basedOn w:val="Normal"/>
    <w:next w:val="Normal"/>
    <w:link w:val="Heading4Char"/>
    <w:qFormat/>
    <w:rsid w:val="004C71DB"/>
    <w:pPr>
      <w:ind w:left="1152"/>
      <w:outlineLvl w:val="3"/>
    </w:pPr>
  </w:style>
  <w:style w:type="paragraph" w:styleId="Heading5">
    <w:name w:val="heading 5"/>
    <w:basedOn w:val="Normal"/>
    <w:next w:val="Normal"/>
    <w:link w:val="Heading5Char"/>
    <w:qFormat/>
    <w:rsid w:val="004C71DB"/>
    <w:pPr>
      <w:ind w:left="1440"/>
      <w:outlineLvl w:val="4"/>
    </w:pPr>
  </w:style>
  <w:style w:type="paragraph" w:styleId="Heading6">
    <w:name w:val="heading 6"/>
    <w:basedOn w:val="Normal"/>
    <w:next w:val="Normal"/>
    <w:link w:val="Heading6Char"/>
    <w:qFormat/>
    <w:rsid w:val="009A7F06"/>
    <w:pPr>
      <w:ind w:left="1728"/>
      <w:outlineLvl w:val="5"/>
    </w:pPr>
  </w:style>
  <w:style w:type="paragraph" w:styleId="Heading7">
    <w:name w:val="heading 7"/>
    <w:basedOn w:val="Normal"/>
    <w:next w:val="Normal"/>
    <w:link w:val="Heading7Char"/>
    <w:qFormat/>
    <w:rsid w:val="00684882"/>
    <w:pPr>
      <w:numPr>
        <w:ilvl w:val="6"/>
        <w:numId w:val="1"/>
      </w:numPr>
      <w:outlineLvl w:val="6"/>
    </w:pPr>
  </w:style>
  <w:style w:type="paragraph" w:styleId="Heading8">
    <w:name w:val="heading 8"/>
    <w:basedOn w:val="Normal"/>
    <w:next w:val="Normal"/>
    <w:qFormat/>
    <w:rsid w:val="00684882"/>
    <w:pPr>
      <w:numPr>
        <w:ilvl w:val="7"/>
        <w:numId w:val="1"/>
      </w:numPr>
      <w:outlineLvl w:val="7"/>
    </w:pPr>
  </w:style>
  <w:style w:type="paragraph" w:styleId="Heading9">
    <w:name w:val="heading 9"/>
    <w:basedOn w:val="Normal"/>
    <w:next w:val="Normal"/>
    <w:qFormat/>
    <w:rsid w:val="00684882"/>
    <w:pPr>
      <w:numPr>
        <w:ilvl w:val="8"/>
        <w:numId w:val="1"/>
      </w:numPr>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rsid w:val="00684882"/>
  </w:style>
  <w:style w:type="paragraph" w:styleId="DocumentMap">
    <w:name w:val="Document Map"/>
    <w:basedOn w:val="Normal"/>
    <w:semiHidden/>
    <w:rsid w:val="00684882"/>
    <w:pPr>
      <w:shd w:val="clear" w:color="auto" w:fill="000080"/>
    </w:pPr>
    <w:rPr>
      <w:rFonts w:ascii="Tahoma" w:hAnsi="Tahoma" w:cs="Tahoma"/>
    </w:rPr>
  </w:style>
  <w:style w:type="paragraph" w:styleId="Caption">
    <w:name w:val="caption"/>
    <w:basedOn w:val="Normal"/>
    <w:next w:val="Normal"/>
    <w:qFormat/>
    <w:rsid w:val="00684882"/>
    <w:pPr>
      <w:spacing w:before="120" w:after="120"/>
    </w:pPr>
    <w:rPr>
      <w:b/>
      <w:bCs/>
      <w:sz w:val="20"/>
    </w:rPr>
  </w:style>
  <w:style w:type="paragraph" w:styleId="Header">
    <w:name w:val="header"/>
    <w:basedOn w:val="Normal"/>
    <w:link w:val="HeaderChar"/>
    <w:rsid w:val="00684882"/>
    <w:pPr>
      <w:tabs>
        <w:tab w:val="center" w:pos="4320"/>
        <w:tab w:val="right" w:pos="8640"/>
      </w:tabs>
    </w:pPr>
  </w:style>
  <w:style w:type="paragraph" w:styleId="Footer">
    <w:name w:val="footer"/>
    <w:basedOn w:val="Normal"/>
    <w:link w:val="FooterChar"/>
    <w:uiPriority w:val="99"/>
    <w:rsid w:val="00684882"/>
    <w:pPr>
      <w:tabs>
        <w:tab w:val="center" w:pos="4320"/>
        <w:tab w:val="right" w:pos="8640"/>
      </w:tabs>
    </w:pPr>
  </w:style>
  <w:style w:type="character" w:styleId="PageNumber">
    <w:name w:val="page number"/>
    <w:basedOn w:val="DefaultParagraphFont"/>
    <w:rsid w:val="00684882"/>
  </w:style>
  <w:style w:type="character" w:styleId="Hyperlink">
    <w:name w:val="Hyperlink"/>
    <w:basedOn w:val="DefaultParagraphFont"/>
    <w:uiPriority w:val="99"/>
    <w:rsid w:val="00684882"/>
    <w:rPr>
      <w:color w:val="0000FF"/>
      <w:u w:val="single"/>
    </w:rPr>
  </w:style>
  <w:style w:type="paragraph" w:customStyle="1" w:styleId="noformatheading">
    <w:name w:val="no format heading"/>
    <w:basedOn w:val="Heading1"/>
    <w:rsid w:val="00684882"/>
    <w:pPr>
      <w:spacing w:before="120" w:after="0"/>
    </w:pPr>
    <w:rPr>
      <w:rFonts w:ascii="Arial" w:hAnsi="Arial"/>
      <w:b w:val="0"/>
      <w:sz w:val="22"/>
    </w:rPr>
  </w:style>
  <w:style w:type="character" w:styleId="FollowedHyperlink">
    <w:name w:val="FollowedHyperlink"/>
    <w:basedOn w:val="DefaultParagraphFont"/>
    <w:rsid w:val="00684882"/>
    <w:rPr>
      <w:color w:val="800080"/>
      <w:u w:val="single"/>
    </w:rPr>
  </w:style>
  <w:style w:type="character" w:customStyle="1" w:styleId="itemname">
    <w:name w:val="itemname"/>
    <w:basedOn w:val="DefaultParagraphFont"/>
    <w:rsid w:val="00E15187"/>
  </w:style>
  <w:style w:type="paragraph" w:styleId="ListParagraph">
    <w:name w:val="List Paragraph"/>
    <w:basedOn w:val="Normal"/>
    <w:uiPriority w:val="34"/>
    <w:qFormat/>
    <w:rsid w:val="000A4E50"/>
    <w:pPr>
      <w:numPr>
        <w:numId w:val="20"/>
      </w:numPr>
      <w:contextualSpacing/>
    </w:pPr>
  </w:style>
  <w:style w:type="character" w:customStyle="1" w:styleId="Heading4Char">
    <w:name w:val="Heading 4 Char"/>
    <w:basedOn w:val="DefaultParagraphFont"/>
    <w:link w:val="Heading4"/>
    <w:rsid w:val="004C71DB"/>
    <w:rPr>
      <w:kern w:val="28"/>
      <w:sz w:val="24"/>
    </w:rPr>
  </w:style>
  <w:style w:type="character" w:customStyle="1" w:styleId="Heading3Char">
    <w:name w:val="Heading 3 Char"/>
    <w:basedOn w:val="DefaultParagraphFont"/>
    <w:link w:val="Heading3"/>
    <w:rsid w:val="0096178B"/>
    <w:rPr>
      <w:b/>
      <w:kern w:val="28"/>
      <w:sz w:val="24"/>
    </w:rPr>
  </w:style>
  <w:style w:type="character" w:customStyle="1" w:styleId="Heading6Char">
    <w:name w:val="Heading 6 Char"/>
    <w:basedOn w:val="DefaultParagraphFont"/>
    <w:link w:val="Heading6"/>
    <w:rsid w:val="009A7F06"/>
    <w:rPr>
      <w:kern w:val="28"/>
      <w:sz w:val="24"/>
    </w:rPr>
  </w:style>
  <w:style w:type="character" w:customStyle="1" w:styleId="Heading7Char">
    <w:name w:val="Heading 7 Char"/>
    <w:basedOn w:val="DefaultParagraphFont"/>
    <w:link w:val="Heading7"/>
    <w:rsid w:val="00C353D2"/>
    <w:rPr>
      <w:kern w:val="28"/>
      <w:sz w:val="24"/>
    </w:rPr>
  </w:style>
  <w:style w:type="character" w:customStyle="1" w:styleId="Heading5Char">
    <w:name w:val="Heading 5 Char"/>
    <w:basedOn w:val="DefaultParagraphFont"/>
    <w:link w:val="Heading5"/>
    <w:rsid w:val="004C71DB"/>
    <w:rPr>
      <w:kern w:val="28"/>
      <w:sz w:val="24"/>
    </w:rPr>
  </w:style>
  <w:style w:type="character" w:styleId="CommentReference">
    <w:name w:val="annotation reference"/>
    <w:basedOn w:val="DefaultParagraphFont"/>
    <w:rsid w:val="00D319C5"/>
    <w:rPr>
      <w:sz w:val="16"/>
      <w:szCs w:val="16"/>
    </w:rPr>
  </w:style>
  <w:style w:type="paragraph" w:styleId="CommentText">
    <w:name w:val="annotation text"/>
    <w:basedOn w:val="Normal"/>
    <w:link w:val="CommentTextChar"/>
    <w:rsid w:val="00D319C5"/>
    <w:rPr>
      <w:sz w:val="20"/>
    </w:rPr>
  </w:style>
  <w:style w:type="character" w:customStyle="1" w:styleId="CommentTextChar">
    <w:name w:val="Comment Text Char"/>
    <w:basedOn w:val="DefaultParagraphFont"/>
    <w:link w:val="CommentText"/>
    <w:rsid w:val="00D319C5"/>
    <w:rPr>
      <w:kern w:val="28"/>
    </w:rPr>
  </w:style>
  <w:style w:type="paragraph" w:styleId="CommentSubject">
    <w:name w:val="annotation subject"/>
    <w:basedOn w:val="CommentText"/>
    <w:next w:val="CommentText"/>
    <w:link w:val="CommentSubjectChar"/>
    <w:rsid w:val="00D319C5"/>
    <w:rPr>
      <w:b/>
      <w:bCs/>
    </w:rPr>
  </w:style>
  <w:style w:type="character" w:customStyle="1" w:styleId="CommentSubjectChar">
    <w:name w:val="Comment Subject Char"/>
    <w:basedOn w:val="CommentTextChar"/>
    <w:link w:val="CommentSubject"/>
    <w:rsid w:val="00D319C5"/>
    <w:rPr>
      <w:b/>
      <w:bCs/>
      <w:kern w:val="28"/>
    </w:rPr>
  </w:style>
  <w:style w:type="paragraph" w:styleId="Revision">
    <w:name w:val="Revision"/>
    <w:hidden/>
    <w:uiPriority w:val="99"/>
    <w:semiHidden/>
    <w:rsid w:val="00D319C5"/>
    <w:rPr>
      <w:kern w:val="28"/>
      <w:sz w:val="24"/>
    </w:rPr>
  </w:style>
  <w:style w:type="paragraph" w:styleId="BalloonText">
    <w:name w:val="Balloon Text"/>
    <w:basedOn w:val="Normal"/>
    <w:link w:val="BalloonTextChar"/>
    <w:rsid w:val="00D319C5"/>
    <w:rPr>
      <w:rFonts w:ascii="Tahoma" w:hAnsi="Tahoma" w:cs="Tahoma"/>
      <w:sz w:val="16"/>
      <w:szCs w:val="16"/>
    </w:rPr>
  </w:style>
  <w:style w:type="character" w:customStyle="1" w:styleId="BalloonTextChar">
    <w:name w:val="Balloon Text Char"/>
    <w:basedOn w:val="DefaultParagraphFont"/>
    <w:link w:val="BalloonText"/>
    <w:rsid w:val="00D319C5"/>
    <w:rPr>
      <w:rFonts w:ascii="Tahoma" w:hAnsi="Tahoma" w:cs="Tahoma"/>
      <w:kern w:val="28"/>
      <w:sz w:val="16"/>
      <w:szCs w:val="16"/>
    </w:rPr>
  </w:style>
  <w:style w:type="character" w:customStyle="1" w:styleId="Heading2Char">
    <w:name w:val="Heading 2 Char"/>
    <w:basedOn w:val="DefaultParagraphFont"/>
    <w:link w:val="Heading2"/>
    <w:rsid w:val="0096178B"/>
    <w:rPr>
      <w:b/>
      <w:kern w:val="28"/>
      <w:sz w:val="24"/>
    </w:rPr>
  </w:style>
  <w:style w:type="character" w:customStyle="1" w:styleId="Heading1Char">
    <w:name w:val="Heading 1 Char"/>
    <w:basedOn w:val="DefaultParagraphFont"/>
    <w:link w:val="Heading1"/>
    <w:rsid w:val="002A136F"/>
    <w:rPr>
      <w:b/>
      <w:kern w:val="28"/>
      <w:sz w:val="24"/>
    </w:rPr>
  </w:style>
  <w:style w:type="character" w:styleId="Emphasis">
    <w:name w:val="Emphasis"/>
    <w:basedOn w:val="DefaultParagraphFont"/>
    <w:uiPriority w:val="20"/>
    <w:qFormat/>
    <w:rsid w:val="00DD3216"/>
    <w:rPr>
      <w:i/>
      <w:iCs/>
    </w:rPr>
  </w:style>
  <w:style w:type="paragraph" w:customStyle="1" w:styleId="Default">
    <w:name w:val="Default"/>
    <w:rsid w:val="00646670"/>
    <w:pPr>
      <w:autoSpaceDE w:val="0"/>
      <w:autoSpaceDN w:val="0"/>
      <w:adjustRightInd w:val="0"/>
    </w:pPr>
    <w:rPr>
      <w:rFonts w:ascii="Shaker 2 Lancet Regular" w:hAnsi="Shaker 2 Lancet Regular" w:cs="Shaker 2 Lancet Regular"/>
      <w:color w:val="000000"/>
      <w:sz w:val="24"/>
      <w:szCs w:val="24"/>
    </w:rPr>
  </w:style>
  <w:style w:type="paragraph" w:customStyle="1" w:styleId="Pa7">
    <w:name w:val="Pa7"/>
    <w:basedOn w:val="Default"/>
    <w:next w:val="Default"/>
    <w:uiPriority w:val="99"/>
    <w:rsid w:val="00646670"/>
    <w:pPr>
      <w:spacing w:line="187" w:lineRule="atLeast"/>
    </w:pPr>
    <w:rPr>
      <w:rFonts w:cs="Times New Roman"/>
      <w:color w:val="auto"/>
    </w:rPr>
  </w:style>
  <w:style w:type="paragraph" w:customStyle="1" w:styleId="Pa18">
    <w:name w:val="Pa18"/>
    <w:basedOn w:val="Default"/>
    <w:next w:val="Default"/>
    <w:uiPriority w:val="99"/>
    <w:rsid w:val="00646670"/>
    <w:pPr>
      <w:spacing w:line="171" w:lineRule="atLeast"/>
    </w:pPr>
    <w:rPr>
      <w:rFonts w:cs="Times New Roman"/>
      <w:color w:val="auto"/>
    </w:rPr>
  </w:style>
  <w:style w:type="paragraph" w:customStyle="1" w:styleId="Pa10">
    <w:name w:val="Pa10"/>
    <w:basedOn w:val="Default"/>
    <w:next w:val="Default"/>
    <w:uiPriority w:val="99"/>
    <w:rsid w:val="00646670"/>
    <w:pPr>
      <w:spacing w:line="241" w:lineRule="atLeast"/>
    </w:pPr>
    <w:rPr>
      <w:rFonts w:cs="Times New Roman"/>
      <w:color w:val="auto"/>
    </w:rPr>
  </w:style>
  <w:style w:type="character" w:customStyle="1" w:styleId="A2">
    <w:name w:val="A2"/>
    <w:uiPriority w:val="99"/>
    <w:rsid w:val="00646670"/>
    <w:rPr>
      <w:rFonts w:cs="Shaker 2 Lancet Regular"/>
      <w:i/>
      <w:iCs/>
      <w:color w:val="221E1F"/>
      <w:sz w:val="16"/>
      <w:szCs w:val="16"/>
    </w:rPr>
  </w:style>
  <w:style w:type="paragraph" w:customStyle="1" w:styleId="EndNoteBibliographyTitle">
    <w:name w:val="EndNote Bibliography Title"/>
    <w:basedOn w:val="Normal"/>
    <w:link w:val="EndNoteBibliographyTitleChar"/>
    <w:rsid w:val="00FF5F5A"/>
    <w:pPr>
      <w:jc w:val="center"/>
    </w:pPr>
    <w:rPr>
      <w:noProof/>
    </w:rPr>
  </w:style>
  <w:style w:type="character" w:customStyle="1" w:styleId="EndNoteBibliographyTitleChar">
    <w:name w:val="EndNote Bibliography Title Char"/>
    <w:basedOn w:val="Heading3Char"/>
    <w:link w:val="EndNoteBibliographyTitle"/>
    <w:rsid w:val="00FF5F5A"/>
    <w:rPr>
      <w:b w:val="0"/>
      <w:noProof/>
      <w:kern w:val="28"/>
      <w:sz w:val="24"/>
    </w:rPr>
  </w:style>
  <w:style w:type="paragraph" w:customStyle="1" w:styleId="EndNoteBibliography">
    <w:name w:val="EndNote Bibliography"/>
    <w:basedOn w:val="Normal"/>
    <w:link w:val="EndNoteBibliographyChar"/>
    <w:rsid w:val="00FF5F5A"/>
    <w:rPr>
      <w:noProof/>
    </w:rPr>
  </w:style>
  <w:style w:type="character" w:customStyle="1" w:styleId="EndNoteBibliographyChar">
    <w:name w:val="EndNote Bibliography Char"/>
    <w:basedOn w:val="Heading3Char"/>
    <w:link w:val="EndNoteBibliography"/>
    <w:rsid w:val="00FF5F5A"/>
    <w:rPr>
      <w:b w:val="0"/>
      <w:noProof/>
      <w:kern w:val="28"/>
      <w:sz w:val="24"/>
    </w:rPr>
  </w:style>
  <w:style w:type="paragraph" w:customStyle="1" w:styleId="Pa8">
    <w:name w:val="Pa8"/>
    <w:basedOn w:val="Default"/>
    <w:next w:val="Default"/>
    <w:uiPriority w:val="99"/>
    <w:rsid w:val="00B00F1B"/>
    <w:pPr>
      <w:spacing w:line="180" w:lineRule="atLeast"/>
    </w:pPr>
    <w:rPr>
      <w:rFonts w:ascii="ScalaLancetPro" w:hAnsi="ScalaLancetPro" w:cs="Times New Roman"/>
      <w:color w:val="auto"/>
    </w:rPr>
  </w:style>
  <w:style w:type="paragraph" w:customStyle="1" w:styleId="Pa9">
    <w:name w:val="Pa9"/>
    <w:basedOn w:val="Default"/>
    <w:next w:val="Default"/>
    <w:uiPriority w:val="99"/>
    <w:rsid w:val="00B00F1B"/>
    <w:pPr>
      <w:spacing w:line="180" w:lineRule="atLeast"/>
    </w:pPr>
    <w:rPr>
      <w:rFonts w:ascii="ScalaLancetPro" w:hAnsi="ScalaLancetPro" w:cs="Times New Roman"/>
      <w:color w:val="auto"/>
    </w:rPr>
  </w:style>
  <w:style w:type="character" w:customStyle="1" w:styleId="A9">
    <w:name w:val="A9"/>
    <w:uiPriority w:val="99"/>
    <w:rsid w:val="00B00F1B"/>
    <w:rPr>
      <w:rFonts w:cs="ScalaLancetPro"/>
      <w:color w:val="211D1E"/>
      <w:sz w:val="9"/>
      <w:szCs w:val="9"/>
    </w:rPr>
  </w:style>
  <w:style w:type="paragraph" w:customStyle="1" w:styleId="Pa4">
    <w:name w:val="Pa4"/>
    <w:basedOn w:val="Default"/>
    <w:next w:val="Default"/>
    <w:uiPriority w:val="99"/>
    <w:rsid w:val="00B64305"/>
    <w:pPr>
      <w:spacing w:line="220" w:lineRule="atLeast"/>
    </w:pPr>
    <w:rPr>
      <w:rFonts w:ascii="Shaker 2 Lancet" w:hAnsi="Shaker 2 Lancet" w:cs="Times New Roman"/>
      <w:color w:val="auto"/>
    </w:rPr>
  </w:style>
  <w:style w:type="paragraph" w:customStyle="1" w:styleId="Pa5">
    <w:name w:val="Pa5"/>
    <w:basedOn w:val="Default"/>
    <w:next w:val="Default"/>
    <w:uiPriority w:val="99"/>
    <w:rsid w:val="00B64305"/>
    <w:pPr>
      <w:spacing w:line="180" w:lineRule="atLeast"/>
    </w:pPr>
    <w:rPr>
      <w:rFonts w:ascii="Shaker 2 Lancet" w:hAnsi="Shaker 2 Lancet" w:cs="Times New Roman"/>
      <w:color w:val="auto"/>
    </w:rPr>
  </w:style>
  <w:style w:type="paragraph" w:customStyle="1" w:styleId="Pa2">
    <w:name w:val="Pa2"/>
    <w:basedOn w:val="Default"/>
    <w:next w:val="Default"/>
    <w:uiPriority w:val="99"/>
    <w:rsid w:val="003F214B"/>
    <w:pPr>
      <w:spacing w:line="167" w:lineRule="atLeast"/>
    </w:pPr>
    <w:rPr>
      <w:rFonts w:cs="Times New Roman"/>
      <w:color w:val="auto"/>
    </w:rPr>
  </w:style>
  <w:style w:type="paragraph" w:customStyle="1" w:styleId="Pa17">
    <w:name w:val="Pa17"/>
    <w:basedOn w:val="Default"/>
    <w:next w:val="Default"/>
    <w:uiPriority w:val="99"/>
    <w:rsid w:val="003F214B"/>
    <w:pPr>
      <w:spacing w:line="187" w:lineRule="atLeast"/>
    </w:pPr>
    <w:rPr>
      <w:rFonts w:cs="Times New Roman"/>
      <w:color w:val="auto"/>
    </w:rPr>
  </w:style>
  <w:style w:type="paragraph" w:customStyle="1" w:styleId="Pa3">
    <w:name w:val="Pa3"/>
    <w:basedOn w:val="Default"/>
    <w:next w:val="Default"/>
    <w:uiPriority w:val="99"/>
    <w:rsid w:val="001060FE"/>
    <w:pPr>
      <w:spacing w:line="167" w:lineRule="atLeast"/>
    </w:pPr>
    <w:rPr>
      <w:rFonts w:cs="Times New Roman"/>
      <w:color w:val="auto"/>
    </w:rPr>
  </w:style>
  <w:style w:type="paragraph" w:customStyle="1" w:styleId="Pa0">
    <w:name w:val="Pa0"/>
    <w:basedOn w:val="Default"/>
    <w:next w:val="Default"/>
    <w:uiPriority w:val="99"/>
    <w:rsid w:val="00BC2011"/>
    <w:pPr>
      <w:spacing w:line="217" w:lineRule="atLeast"/>
    </w:pPr>
    <w:rPr>
      <w:rFonts w:cs="Times New Roman"/>
      <w:color w:val="auto"/>
    </w:rPr>
  </w:style>
  <w:style w:type="character" w:customStyle="1" w:styleId="A1">
    <w:name w:val="A1"/>
    <w:uiPriority w:val="99"/>
    <w:rsid w:val="00BC2011"/>
    <w:rPr>
      <w:rFonts w:cs="Shaker 2 Lancet Regular"/>
      <w:b/>
      <w:bCs/>
      <w:color w:val="221E1F"/>
      <w:sz w:val="18"/>
      <w:szCs w:val="18"/>
    </w:rPr>
  </w:style>
  <w:style w:type="paragraph" w:styleId="TOCHeading">
    <w:name w:val="TOC Heading"/>
    <w:basedOn w:val="Heading1"/>
    <w:next w:val="Normal"/>
    <w:uiPriority w:val="39"/>
    <w:unhideWhenUsed/>
    <w:qFormat/>
    <w:rsid w:val="007F50E2"/>
    <w:pPr>
      <w:keepNext/>
      <w:keepLines/>
      <w:widowControl/>
      <w:spacing w:after="0" w:line="259" w:lineRule="auto"/>
      <w:outlineLvl w:val="9"/>
    </w:pPr>
    <w:rPr>
      <w:rFonts w:asciiTheme="majorHAnsi" w:eastAsiaTheme="majorEastAsia" w:hAnsiTheme="majorHAnsi" w:cstheme="majorBidi"/>
      <w:b w:val="0"/>
      <w:color w:val="365F91" w:themeColor="accent1" w:themeShade="BF"/>
      <w:kern w:val="0"/>
      <w:sz w:val="32"/>
      <w:szCs w:val="32"/>
    </w:rPr>
  </w:style>
  <w:style w:type="paragraph" w:styleId="TOC1">
    <w:name w:val="toc 1"/>
    <w:basedOn w:val="Normal"/>
    <w:next w:val="Normal"/>
    <w:autoRedefine/>
    <w:uiPriority w:val="39"/>
    <w:unhideWhenUsed/>
    <w:rsid w:val="00B93F23"/>
    <w:pPr>
      <w:tabs>
        <w:tab w:val="right" w:leader="dot" w:pos="10790"/>
      </w:tabs>
      <w:spacing w:after="100"/>
    </w:pPr>
  </w:style>
  <w:style w:type="paragraph" w:styleId="TOC2">
    <w:name w:val="toc 2"/>
    <w:basedOn w:val="Normal"/>
    <w:next w:val="Normal"/>
    <w:autoRedefine/>
    <w:uiPriority w:val="39"/>
    <w:unhideWhenUsed/>
    <w:rsid w:val="00B93F23"/>
    <w:pPr>
      <w:tabs>
        <w:tab w:val="right" w:leader="dot" w:pos="10790"/>
      </w:tabs>
      <w:spacing w:after="100"/>
    </w:pPr>
  </w:style>
  <w:style w:type="paragraph" w:styleId="TOC3">
    <w:name w:val="toc 3"/>
    <w:basedOn w:val="Normal"/>
    <w:next w:val="Normal"/>
    <w:autoRedefine/>
    <w:uiPriority w:val="39"/>
    <w:unhideWhenUsed/>
    <w:rsid w:val="007F50E2"/>
    <w:pPr>
      <w:spacing w:after="100"/>
      <w:ind w:left="480"/>
    </w:pPr>
  </w:style>
  <w:style w:type="character" w:customStyle="1" w:styleId="FooterChar">
    <w:name w:val="Footer Char"/>
    <w:basedOn w:val="DefaultParagraphFont"/>
    <w:link w:val="Footer"/>
    <w:uiPriority w:val="99"/>
    <w:rsid w:val="00426F69"/>
    <w:rPr>
      <w:kern w:val="28"/>
      <w:sz w:val="24"/>
    </w:rPr>
  </w:style>
  <w:style w:type="character" w:customStyle="1" w:styleId="HeaderChar">
    <w:name w:val="Header Char"/>
    <w:basedOn w:val="DefaultParagraphFont"/>
    <w:link w:val="Header"/>
    <w:rsid w:val="0076202E"/>
    <w:rPr>
      <w:kern w:val="28"/>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022370">
      <w:bodyDiv w:val="1"/>
      <w:marLeft w:val="0"/>
      <w:marRight w:val="0"/>
      <w:marTop w:val="0"/>
      <w:marBottom w:val="0"/>
      <w:divBdr>
        <w:top w:val="none" w:sz="0" w:space="0" w:color="auto"/>
        <w:left w:val="none" w:sz="0" w:space="0" w:color="auto"/>
        <w:bottom w:val="none" w:sz="0" w:space="0" w:color="auto"/>
        <w:right w:val="none" w:sz="0" w:space="0" w:color="auto"/>
      </w:divBdr>
    </w:div>
    <w:div w:id="17122266">
      <w:bodyDiv w:val="1"/>
      <w:marLeft w:val="0"/>
      <w:marRight w:val="0"/>
      <w:marTop w:val="0"/>
      <w:marBottom w:val="0"/>
      <w:divBdr>
        <w:top w:val="none" w:sz="0" w:space="0" w:color="auto"/>
        <w:left w:val="none" w:sz="0" w:space="0" w:color="auto"/>
        <w:bottom w:val="none" w:sz="0" w:space="0" w:color="auto"/>
        <w:right w:val="none" w:sz="0" w:space="0" w:color="auto"/>
      </w:divBdr>
    </w:div>
    <w:div w:id="20978653">
      <w:bodyDiv w:val="1"/>
      <w:marLeft w:val="0"/>
      <w:marRight w:val="0"/>
      <w:marTop w:val="0"/>
      <w:marBottom w:val="0"/>
      <w:divBdr>
        <w:top w:val="none" w:sz="0" w:space="0" w:color="auto"/>
        <w:left w:val="none" w:sz="0" w:space="0" w:color="auto"/>
        <w:bottom w:val="none" w:sz="0" w:space="0" w:color="auto"/>
        <w:right w:val="none" w:sz="0" w:space="0" w:color="auto"/>
      </w:divBdr>
    </w:div>
    <w:div w:id="32971154">
      <w:bodyDiv w:val="1"/>
      <w:marLeft w:val="0"/>
      <w:marRight w:val="0"/>
      <w:marTop w:val="0"/>
      <w:marBottom w:val="0"/>
      <w:divBdr>
        <w:top w:val="none" w:sz="0" w:space="0" w:color="auto"/>
        <w:left w:val="none" w:sz="0" w:space="0" w:color="auto"/>
        <w:bottom w:val="none" w:sz="0" w:space="0" w:color="auto"/>
        <w:right w:val="none" w:sz="0" w:space="0" w:color="auto"/>
      </w:divBdr>
    </w:div>
    <w:div w:id="110101814">
      <w:bodyDiv w:val="1"/>
      <w:marLeft w:val="0"/>
      <w:marRight w:val="0"/>
      <w:marTop w:val="0"/>
      <w:marBottom w:val="0"/>
      <w:divBdr>
        <w:top w:val="none" w:sz="0" w:space="0" w:color="auto"/>
        <w:left w:val="none" w:sz="0" w:space="0" w:color="auto"/>
        <w:bottom w:val="none" w:sz="0" w:space="0" w:color="auto"/>
        <w:right w:val="none" w:sz="0" w:space="0" w:color="auto"/>
      </w:divBdr>
    </w:div>
    <w:div w:id="132404482">
      <w:bodyDiv w:val="1"/>
      <w:marLeft w:val="0"/>
      <w:marRight w:val="0"/>
      <w:marTop w:val="0"/>
      <w:marBottom w:val="0"/>
      <w:divBdr>
        <w:top w:val="none" w:sz="0" w:space="0" w:color="auto"/>
        <w:left w:val="none" w:sz="0" w:space="0" w:color="auto"/>
        <w:bottom w:val="none" w:sz="0" w:space="0" w:color="auto"/>
        <w:right w:val="none" w:sz="0" w:space="0" w:color="auto"/>
      </w:divBdr>
    </w:div>
    <w:div w:id="184943969">
      <w:bodyDiv w:val="1"/>
      <w:marLeft w:val="0"/>
      <w:marRight w:val="0"/>
      <w:marTop w:val="0"/>
      <w:marBottom w:val="0"/>
      <w:divBdr>
        <w:top w:val="none" w:sz="0" w:space="0" w:color="auto"/>
        <w:left w:val="none" w:sz="0" w:space="0" w:color="auto"/>
        <w:bottom w:val="none" w:sz="0" w:space="0" w:color="auto"/>
        <w:right w:val="none" w:sz="0" w:space="0" w:color="auto"/>
      </w:divBdr>
    </w:div>
    <w:div w:id="203374255">
      <w:bodyDiv w:val="1"/>
      <w:marLeft w:val="0"/>
      <w:marRight w:val="0"/>
      <w:marTop w:val="0"/>
      <w:marBottom w:val="0"/>
      <w:divBdr>
        <w:top w:val="none" w:sz="0" w:space="0" w:color="auto"/>
        <w:left w:val="none" w:sz="0" w:space="0" w:color="auto"/>
        <w:bottom w:val="none" w:sz="0" w:space="0" w:color="auto"/>
        <w:right w:val="none" w:sz="0" w:space="0" w:color="auto"/>
      </w:divBdr>
    </w:div>
    <w:div w:id="232279895">
      <w:bodyDiv w:val="1"/>
      <w:marLeft w:val="0"/>
      <w:marRight w:val="0"/>
      <w:marTop w:val="0"/>
      <w:marBottom w:val="0"/>
      <w:divBdr>
        <w:top w:val="none" w:sz="0" w:space="0" w:color="auto"/>
        <w:left w:val="none" w:sz="0" w:space="0" w:color="auto"/>
        <w:bottom w:val="none" w:sz="0" w:space="0" w:color="auto"/>
        <w:right w:val="none" w:sz="0" w:space="0" w:color="auto"/>
      </w:divBdr>
    </w:div>
    <w:div w:id="239753274">
      <w:bodyDiv w:val="1"/>
      <w:marLeft w:val="0"/>
      <w:marRight w:val="0"/>
      <w:marTop w:val="0"/>
      <w:marBottom w:val="0"/>
      <w:divBdr>
        <w:top w:val="none" w:sz="0" w:space="0" w:color="auto"/>
        <w:left w:val="none" w:sz="0" w:space="0" w:color="auto"/>
        <w:bottom w:val="none" w:sz="0" w:space="0" w:color="auto"/>
        <w:right w:val="none" w:sz="0" w:space="0" w:color="auto"/>
      </w:divBdr>
    </w:div>
    <w:div w:id="249431272">
      <w:bodyDiv w:val="1"/>
      <w:marLeft w:val="0"/>
      <w:marRight w:val="0"/>
      <w:marTop w:val="0"/>
      <w:marBottom w:val="0"/>
      <w:divBdr>
        <w:top w:val="none" w:sz="0" w:space="0" w:color="auto"/>
        <w:left w:val="none" w:sz="0" w:space="0" w:color="auto"/>
        <w:bottom w:val="none" w:sz="0" w:space="0" w:color="auto"/>
        <w:right w:val="none" w:sz="0" w:space="0" w:color="auto"/>
      </w:divBdr>
    </w:div>
    <w:div w:id="297077659">
      <w:bodyDiv w:val="1"/>
      <w:marLeft w:val="0"/>
      <w:marRight w:val="0"/>
      <w:marTop w:val="0"/>
      <w:marBottom w:val="0"/>
      <w:divBdr>
        <w:top w:val="none" w:sz="0" w:space="0" w:color="auto"/>
        <w:left w:val="none" w:sz="0" w:space="0" w:color="auto"/>
        <w:bottom w:val="none" w:sz="0" w:space="0" w:color="auto"/>
        <w:right w:val="none" w:sz="0" w:space="0" w:color="auto"/>
      </w:divBdr>
    </w:div>
    <w:div w:id="357316531">
      <w:bodyDiv w:val="1"/>
      <w:marLeft w:val="0"/>
      <w:marRight w:val="0"/>
      <w:marTop w:val="0"/>
      <w:marBottom w:val="0"/>
      <w:divBdr>
        <w:top w:val="none" w:sz="0" w:space="0" w:color="auto"/>
        <w:left w:val="none" w:sz="0" w:space="0" w:color="auto"/>
        <w:bottom w:val="none" w:sz="0" w:space="0" w:color="auto"/>
        <w:right w:val="none" w:sz="0" w:space="0" w:color="auto"/>
      </w:divBdr>
    </w:div>
    <w:div w:id="378668385">
      <w:bodyDiv w:val="1"/>
      <w:marLeft w:val="0"/>
      <w:marRight w:val="0"/>
      <w:marTop w:val="0"/>
      <w:marBottom w:val="0"/>
      <w:divBdr>
        <w:top w:val="none" w:sz="0" w:space="0" w:color="auto"/>
        <w:left w:val="none" w:sz="0" w:space="0" w:color="auto"/>
        <w:bottom w:val="none" w:sz="0" w:space="0" w:color="auto"/>
        <w:right w:val="none" w:sz="0" w:space="0" w:color="auto"/>
      </w:divBdr>
    </w:div>
    <w:div w:id="434834372">
      <w:bodyDiv w:val="1"/>
      <w:marLeft w:val="0"/>
      <w:marRight w:val="0"/>
      <w:marTop w:val="0"/>
      <w:marBottom w:val="0"/>
      <w:divBdr>
        <w:top w:val="none" w:sz="0" w:space="0" w:color="auto"/>
        <w:left w:val="none" w:sz="0" w:space="0" w:color="auto"/>
        <w:bottom w:val="none" w:sz="0" w:space="0" w:color="auto"/>
        <w:right w:val="none" w:sz="0" w:space="0" w:color="auto"/>
      </w:divBdr>
    </w:div>
    <w:div w:id="515195606">
      <w:bodyDiv w:val="1"/>
      <w:marLeft w:val="0"/>
      <w:marRight w:val="0"/>
      <w:marTop w:val="0"/>
      <w:marBottom w:val="0"/>
      <w:divBdr>
        <w:top w:val="none" w:sz="0" w:space="0" w:color="auto"/>
        <w:left w:val="none" w:sz="0" w:space="0" w:color="auto"/>
        <w:bottom w:val="none" w:sz="0" w:space="0" w:color="auto"/>
        <w:right w:val="none" w:sz="0" w:space="0" w:color="auto"/>
      </w:divBdr>
    </w:div>
    <w:div w:id="527647091">
      <w:bodyDiv w:val="1"/>
      <w:marLeft w:val="0"/>
      <w:marRight w:val="0"/>
      <w:marTop w:val="0"/>
      <w:marBottom w:val="0"/>
      <w:divBdr>
        <w:top w:val="none" w:sz="0" w:space="0" w:color="auto"/>
        <w:left w:val="none" w:sz="0" w:space="0" w:color="auto"/>
        <w:bottom w:val="none" w:sz="0" w:space="0" w:color="auto"/>
        <w:right w:val="none" w:sz="0" w:space="0" w:color="auto"/>
      </w:divBdr>
    </w:div>
    <w:div w:id="528762699">
      <w:bodyDiv w:val="1"/>
      <w:marLeft w:val="0"/>
      <w:marRight w:val="0"/>
      <w:marTop w:val="0"/>
      <w:marBottom w:val="0"/>
      <w:divBdr>
        <w:top w:val="none" w:sz="0" w:space="0" w:color="auto"/>
        <w:left w:val="none" w:sz="0" w:space="0" w:color="auto"/>
        <w:bottom w:val="none" w:sz="0" w:space="0" w:color="auto"/>
        <w:right w:val="none" w:sz="0" w:space="0" w:color="auto"/>
      </w:divBdr>
    </w:div>
    <w:div w:id="530798582">
      <w:bodyDiv w:val="1"/>
      <w:marLeft w:val="0"/>
      <w:marRight w:val="0"/>
      <w:marTop w:val="0"/>
      <w:marBottom w:val="0"/>
      <w:divBdr>
        <w:top w:val="none" w:sz="0" w:space="0" w:color="auto"/>
        <w:left w:val="none" w:sz="0" w:space="0" w:color="auto"/>
        <w:bottom w:val="none" w:sz="0" w:space="0" w:color="auto"/>
        <w:right w:val="none" w:sz="0" w:space="0" w:color="auto"/>
      </w:divBdr>
    </w:div>
    <w:div w:id="608195852">
      <w:bodyDiv w:val="1"/>
      <w:marLeft w:val="60"/>
      <w:marRight w:val="60"/>
      <w:marTop w:val="60"/>
      <w:marBottom w:val="15"/>
      <w:divBdr>
        <w:top w:val="none" w:sz="0" w:space="0" w:color="auto"/>
        <w:left w:val="none" w:sz="0" w:space="0" w:color="auto"/>
        <w:bottom w:val="none" w:sz="0" w:space="0" w:color="auto"/>
        <w:right w:val="none" w:sz="0" w:space="0" w:color="auto"/>
      </w:divBdr>
      <w:divsChild>
        <w:div w:id="590359250">
          <w:marLeft w:val="0"/>
          <w:marRight w:val="0"/>
          <w:marTop w:val="0"/>
          <w:marBottom w:val="0"/>
          <w:divBdr>
            <w:top w:val="none" w:sz="0" w:space="0" w:color="auto"/>
            <w:left w:val="none" w:sz="0" w:space="0" w:color="auto"/>
            <w:bottom w:val="none" w:sz="0" w:space="0" w:color="auto"/>
            <w:right w:val="none" w:sz="0" w:space="0" w:color="auto"/>
          </w:divBdr>
        </w:div>
        <w:div w:id="719673274">
          <w:marLeft w:val="0"/>
          <w:marRight w:val="0"/>
          <w:marTop w:val="0"/>
          <w:marBottom w:val="0"/>
          <w:divBdr>
            <w:top w:val="none" w:sz="0" w:space="0" w:color="auto"/>
            <w:left w:val="none" w:sz="0" w:space="0" w:color="auto"/>
            <w:bottom w:val="none" w:sz="0" w:space="0" w:color="auto"/>
            <w:right w:val="none" w:sz="0" w:space="0" w:color="auto"/>
          </w:divBdr>
        </w:div>
        <w:div w:id="889850603">
          <w:marLeft w:val="0"/>
          <w:marRight w:val="0"/>
          <w:marTop w:val="0"/>
          <w:marBottom w:val="0"/>
          <w:divBdr>
            <w:top w:val="none" w:sz="0" w:space="0" w:color="auto"/>
            <w:left w:val="none" w:sz="0" w:space="0" w:color="auto"/>
            <w:bottom w:val="none" w:sz="0" w:space="0" w:color="auto"/>
            <w:right w:val="none" w:sz="0" w:space="0" w:color="auto"/>
          </w:divBdr>
        </w:div>
        <w:div w:id="1336374334">
          <w:marLeft w:val="0"/>
          <w:marRight w:val="0"/>
          <w:marTop w:val="0"/>
          <w:marBottom w:val="0"/>
          <w:divBdr>
            <w:top w:val="none" w:sz="0" w:space="0" w:color="auto"/>
            <w:left w:val="none" w:sz="0" w:space="0" w:color="auto"/>
            <w:bottom w:val="none" w:sz="0" w:space="0" w:color="auto"/>
            <w:right w:val="none" w:sz="0" w:space="0" w:color="auto"/>
          </w:divBdr>
        </w:div>
        <w:div w:id="1442337076">
          <w:marLeft w:val="0"/>
          <w:marRight w:val="0"/>
          <w:marTop w:val="0"/>
          <w:marBottom w:val="0"/>
          <w:divBdr>
            <w:top w:val="none" w:sz="0" w:space="0" w:color="auto"/>
            <w:left w:val="none" w:sz="0" w:space="0" w:color="auto"/>
            <w:bottom w:val="none" w:sz="0" w:space="0" w:color="auto"/>
            <w:right w:val="none" w:sz="0" w:space="0" w:color="auto"/>
          </w:divBdr>
        </w:div>
        <w:div w:id="1735816424">
          <w:marLeft w:val="0"/>
          <w:marRight w:val="0"/>
          <w:marTop w:val="0"/>
          <w:marBottom w:val="0"/>
          <w:divBdr>
            <w:top w:val="none" w:sz="0" w:space="0" w:color="auto"/>
            <w:left w:val="none" w:sz="0" w:space="0" w:color="auto"/>
            <w:bottom w:val="none" w:sz="0" w:space="0" w:color="auto"/>
            <w:right w:val="none" w:sz="0" w:space="0" w:color="auto"/>
          </w:divBdr>
        </w:div>
      </w:divsChild>
    </w:div>
    <w:div w:id="651522518">
      <w:bodyDiv w:val="1"/>
      <w:marLeft w:val="0"/>
      <w:marRight w:val="0"/>
      <w:marTop w:val="0"/>
      <w:marBottom w:val="0"/>
      <w:divBdr>
        <w:top w:val="none" w:sz="0" w:space="0" w:color="auto"/>
        <w:left w:val="none" w:sz="0" w:space="0" w:color="auto"/>
        <w:bottom w:val="none" w:sz="0" w:space="0" w:color="auto"/>
        <w:right w:val="none" w:sz="0" w:space="0" w:color="auto"/>
      </w:divBdr>
    </w:div>
    <w:div w:id="680284194">
      <w:bodyDiv w:val="1"/>
      <w:marLeft w:val="0"/>
      <w:marRight w:val="0"/>
      <w:marTop w:val="0"/>
      <w:marBottom w:val="0"/>
      <w:divBdr>
        <w:top w:val="none" w:sz="0" w:space="0" w:color="auto"/>
        <w:left w:val="none" w:sz="0" w:space="0" w:color="auto"/>
        <w:bottom w:val="none" w:sz="0" w:space="0" w:color="auto"/>
        <w:right w:val="none" w:sz="0" w:space="0" w:color="auto"/>
      </w:divBdr>
    </w:div>
    <w:div w:id="751439741">
      <w:bodyDiv w:val="1"/>
      <w:marLeft w:val="0"/>
      <w:marRight w:val="0"/>
      <w:marTop w:val="0"/>
      <w:marBottom w:val="0"/>
      <w:divBdr>
        <w:top w:val="none" w:sz="0" w:space="0" w:color="auto"/>
        <w:left w:val="none" w:sz="0" w:space="0" w:color="auto"/>
        <w:bottom w:val="none" w:sz="0" w:space="0" w:color="auto"/>
        <w:right w:val="none" w:sz="0" w:space="0" w:color="auto"/>
      </w:divBdr>
    </w:div>
    <w:div w:id="819731514">
      <w:bodyDiv w:val="1"/>
      <w:marLeft w:val="0"/>
      <w:marRight w:val="0"/>
      <w:marTop w:val="0"/>
      <w:marBottom w:val="0"/>
      <w:divBdr>
        <w:top w:val="none" w:sz="0" w:space="0" w:color="auto"/>
        <w:left w:val="none" w:sz="0" w:space="0" w:color="auto"/>
        <w:bottom w:val="none" w:sz="0" w:space="0" w:color="auto"/>
        <w:right w:val="none" w:sz="0" w:space="0" w:color="auto"/>
      </w:divBdr>
    </w:div>
    <w:div w:id="837157487">
      <w:bodyDiv w:val="1"/>
      <w:marLeft w:val="0"/>
      <w:marRight w:val="0"/>
      <w:marTop w:val="0"/>
      <w:marBottom w:val="0"/>
      <w:divBdr>
        <w:top w:val="none" w:sz="0" w:space="0" w:color="auto"/>
        <w:left w:val="none" w:sz="0" w:space="0" w:color="auto"/>
        <w:bottom w:val="none" w:sz="0" w:space="0" w:color="auto"/>
        <w:right w:val="none" w:sz="0" w:space="0" w:color="auto"/>
      </w:divBdr>
    </w:div>
    <w:div w:id="890383301">
      <w:bodyDiv w:val="1"/>
      <w:marLeft w:val="0"/>
      <w:marRight w:val="0"/>
      <w:marTop w:val="0"/>
      <w:marBottom w:val="0"/>
      <w:divBdr>
        <w:top w:val="none" w:sz="0" w:space="0" w:color="auto"/>
        <w:left w:val="none" w:sz="0" w:space="0" w:color="auto"/>
        <w:bottom w:val="none" w:sz="0" w:space="0" w:color="auto"/>
        <w:right w:val="none" w:sz="0" w:space="0" w:color="auto"/>
      </w:divBdr>
    </w:div>
    <w:div w:id="927079507">
      <w:bodyDiv w:val="1"/>
      <w:marLeft w:val="0"/>
      <w:marRight w:val="0"/>
      <w:marTop w:val="0"/>
      <w:marBottom w:val="0"/>
      <w:divBdr>
        <w:top w:val="none" w:sz="0" w:space="0" w:color="auto"/>
        <w:left w:val="none" w:sz="0" w:space="0" w:color="auto"/>
        <w:bottom w:val="none" w:sz="0" w:space="0" w:color="auto"/>
        <w:right w:val="none" w:sz="0" w:space="0" w:color="auto"/>
      </w:divBdr>
    </w:div>
    <w:div w:id="948507854">
      <w:bodyDiv w:val="1"/>
      <w:marLeft w:val="0"/>
      <w:marRight w:val="0"/>
      <w:marTop w:val="0"/>
      <w:marBottom w:val="0"/>
      <w:divBdr>
        <w:top w:val="none" w:sz="0" w:space="0" w:color="auto"/>
        <w:left w:val="none" w:sz="0" w:space="0" w:color="auto"/>
        <w:bottom w:val="none" w:sz="0" w:space="0" w:color="auto"/>
        <w:right w:val="none" w:sz="0" w:space="0" w:color="auto"/>
      </w:divBdr>
    </w:div>
    <w:div w:id="952370867">
      <w:bodyDiv w:val="1"/>
      <w:marLeft w:val="0"/>
      <w:marRight w:val="0"/>
      <w:marTop w:val="0"/>
      <w:marBottom w:val="0"/>
      <w:divBdr>
        <w:top w:val="none" w:sz="0" w:space="0" w:color="auto"/>
        <w:left w:val="none" w:sz="0" w:space="0" w:color="auto"/>
        <w:bottom w:val="none" w:sz="0" w:space="0" w:color="auto"/>
        <w:right w:val="none" w:sz="0" w:space="0" w:color="auto"/>
      </w:divBdr>
    </w:div>
    <w:div w:id="1087533082">
      <w:bodyDiv w:val="1"/>
      <w:marLeft w:val="0"/>
      <w:marRight w:val="0"/>
      <w:marTop w:val="0"/>
      <w:marBottom w:val="0"/>
      <w:divBdr>
        <w:top w:val="none" w:sz="0" w:space="0" w:color="auto"/>
        <w:left w:val="none" w:sz="0" w:space="0" w:color="auto"/>
        <w:bottom w:val="none" w:sz="0" w:space="0" w:color="auto"/>
        <w:right w:val="none" w:sz="0" w:space="0" w:color="auto"/>
      </w:divBdr>
    </w:div>
    <w:div w:id="1151754827">
      <w:bodyDiv w:val="1"/>
      <w:marLeft w:val="0"/>
      <w:marRight w:val="0"/>
      <w:marTop w:val="0"/>
      <w:marBottom w:val="0"/>
      <w:divBdr>
        <w:top w:val="none" w:sz="0" w:space="0" w:color="auto"/>
        <w:left w:val="none" w:sz="0" w:space="0" w:color="auto"/>
        <w:bottom w:val="none" w:sz="0" w:space="0" w:color="auto"/>
        <w:right w:val="none" w:sz="0" w:space="0" w:color="auto"/>
      </w:divBdr>
    </w:div>
    <w:div w:id="1211725889">
      <w:bodyDiv w:val="1"/>
      <w:marLeft w:val="0"/>
      <w:marRight w:val="0"/>
      <w:marTop w:val="0"/>
      <w:marBottom w:val="0"/>
      <w:divBdr>
        <w:top w:val="none" w:sz="0" w:space="0" w:color="auto"/>
        <w:left w:val="none" w:sz="0" w:space="0" w:color="auto"/>
        <w:bottom w:val="none" w:sz="0" w:space="0" w:color="auto"/>
        <w:right w:val="none" w:sz="0" w:space="0" w:color="auto"/>
      </w:divBdr>
    </w:div>
    <w:div w:id="1230457746">
      <w:bodyDiv w:val="1"/>
      <w:marLeft w:val="0"/>
      <w:marRight w:val="0"/>
      <w:marTop w:val="0"/>
      <w:marBottom w:val="0"/>
      <w:divBdr>
        <w:top w:val="none" w:sz="0" w:space="0" w:color="auto"/>
        <w:left w:val="none" w:sz="0" w:space="0" w:color="auto"/>
        <w:bottom w:val="none" w:sz="0" w:space="0" w:color="auto"/>
        <w:right w:val="none" w:sz="0" w:space="0" w:color="auto"/>
      </w:divBdr>
    </w:div>
    <w:div w:id="1378701299">
      <w:bodyDiv w:val="1"/>
      <w:marLeft w:val="0"/>
      <w:marRight w:val="0"/>
      <w:marTop w:val="0"/>
      <w:marBottom w:val="0"/>
      <w:divBdr>
        <w:top w:val="none" w:sz="0" w:space="0" w:color="auto"/>
        <w:left w:val="none" w:sz="0" w:space="0" w:color="auto"/>
        <w:bottom w:val="none" w:sz="0" w:space="0" w:color="auto"/>
        <w:right w:val="none" w:sz="0" w:space="0" w:color="auto"/>
      </w:divBdr>
    </w:div>
    <w:div w:id="1509716250">
      <w:bodyDiv w:val="1"/>
      <w:marLeft w:val="0"/>
      <w:marRight w:val="0"/>
      <w:marTop w:val="0"/>
      <w:marBottom w:val="0"/>
      <w:divBdr>
        <w:top w:val="none" w:sz="0" w:space="0" w:color="auto"/>
        <w:left w:val="none" w:sz="0" w:space="0" w:color="auto"/>
        <w:bottom w:val="none" w:sz="0" w:space="0" w:color="auto"/>
        <w:right w:val="none" w:sz="0" w:space="0" w:color="auto"/>
      </w:divBdr>
    </w:div>
    <w:div w:id="1550217128">
      <w:bodyDiv w:val="1"/>
      <w:marLeft w:val="0"/>
      <w:marRight w:val="0"/>
      <w:marTop w:val="0"/>
      <w:marBottom w:val="0"/>
      <w:divBdr>
        <w:top w:val="none" w:sz="0" w:space="0" w:color="auto"/>
        <w:left w:val="none" w:sz="0" w:space="0" w:color="auto"/>
        <w:bottom w:val="none" w:sz="0" w:space="0" w:color="auto"/>
        <w:right w:val="none" w:sz="0" w:space="0" w:color="auto"/>
      </w:divBdr>
    </w:div>
    <w:div w:id="1562205808">
      <w:bodyDiv w:val="1"/>
      <w:marLeft w:val="0"/>
      <w:marRight w:val="0"/>
      <w:marTop w:val="0"/>
      <w:marBottom w:val="0"/>
      <w:divBdr>
        <w:top w:val="none" w:sz="0" w:space="0" w:color="auto"/>
        <w:left w:val="none" w:sz="0" w:space="0" w:color="auto"/>
        <w:bottom w:val="none" w:sz="0" w:space="0" w:color="auto"/>
        <w:right w:val="none" w:sz="0" w:space="0" w:color="auto"/>
      </w:divBdr>
    </w:div>
    <w:div w:id="1595433692">
      <w:bodyDiv w:val="1"/>
      <w:marLeft w:val="0"/>
      <w:marRight w:val="0"/>
      <w:marTop w:val="0"/>
      <w:marBottom w:val="0"/>
      <w:divBdr>
        <w:top w:val="none" w:sz="0" w:space="0" w:color="auto"/>
        <w:left w:val="none" w:sz="0" w:space="0" w:color="auto"/>
        <w:bottom w:val="none" w:sz="0" w:space="0" w:color="auto"/>
        <w:right w:val="none" w:sz="0" w:space="0" w:color="auto"/>
      </w:divBdr>
    </w:div>
    <w:div w:id="1642491705">
      <w:bodyDiv w:val="1"/>
      <w:marLeft w:val="0"/>
      <w:marRight w:val="0"/>
      <w:marTop w:val="0"/>
      <w:marBottom w:val="0"/>
      <w:divBdr>
        <w:top w:val="none" w:sz="0" w:space="0" w:color="auto"/>
        <w:left w:val="none" w:sz="0" w:space="0" w:color="auto"/>
        <w:bottom w:val="none" w:sz="0" w:space="0" w:color="auto"/>
        <w:right w:val="none" w:sz="0" w:space="0" w:color="auto"/>
      </w:divBdr>
    </w:div>
    <w:div w:id="1655177540">
      <w:bodyDiv w:val="1"/>
      <w:marLeft w:val="0"/>
      <w:marRight w:val="0"/>
      <w:marTop w:val="0"/>
      <w:marBottom w:val="0"/>
      <w:divBdr>
        <w:top w:val="none" w:sz="0" w:space="0" w:color="auto"/>
        <w:left w:val="none" w:sz="0" w:space="0" w:color="auto"/>
        <w:bottom w:val="none" w:sz="0" w:space="0" w:color="auto"/>
        <w:right w:val="none" w:sz="0" w:space="0" w:color="auto"/>
      </w:divBdr>
    </w:div>
    <w:div w:id="1674644680">
      <w:bodyDiv w:val="1"/>
      <w:marLeft w:val="0"/>
      <w:marRight w:val="0"/>
      <w:marTop w:val="0"/>
      <w:marBottom w:val="0"/>
      <w:divBdr>
        <w:top w:val="none" w:sz="0" w:space="0" w:color="auto"/>
        <w:left w:val="none" w:sz="0" w:space="0" w:color="auto"/>
        <w:bottom w:val="none" w:sz="0" w:space="0" w:color="auto"/>
        <w:right w:val="none" w:sz="0" w:space="0" w:color="auto"/>
      </w:divBdr>
    </w:div>
    <w:div w:id="1687361575">
      <w:bodyDiv w:val="1"/>
      <w:marLeft w:val="0"/>
      <w:marRight w:val="0"/>
      <w:marTop w:val="0"/>
      <w:marBottom w:val="0"/>
      <w:divBdr>
        <w:top w:val="none" w:sz="0" w:space="0" w:color="auto"/>
        <w:left w:val="none" w:sz="0" w:space="0" w:color="auto"/>
        <w:bottom w:val="none" w:sz="0" w:space="0" w:color="auto"/>
        <w:right w:val="none" w:sz="0" w:space="0" w:color="auto"/>
      </w:divBdr>
    </w:div>
    <w:div w:id="1713849168">
      <w:bodyDiv w:val="1"/>
      <w:marLeft w:val="0"/>
      <w:marRight w:val="0"/>
      <w:marTop w:val="0"/>
      <w:marBottom w:val="0"/>
      <w:divBdr>
        <w:top w:val="none" w:sz="0" w:space="0" w:color="auto"/>
        <w:left w:val="none" w:sz="0" w:space="0" w:color="auto"/>
        <w:bottom w:val="none" w:sz="0" w:space="0" w:color="auto"/>
        <w:right w:val="none" w:sz="0" w:space="0" w:color="auto"/>
      </w:divBdr>
    </w:div>
    <w:div w:id="1770348649">
      <w:bodyDiv w:val="1"/>
      <w:marLeft w:val="0"/>
      <w:marRight w:val="0"/>
      <w:marTop w:val="0"/>
      <w:marBottom w:val="0"/>
      <w:divBdr>
        <w:top w:val="none" w:sz="0" w:space="0" w:color="auto"/>
        <w:left w:val="none" w:sz="0" w:space="0" w:color="auto"/>
        <w:bottom w:val="none" w:sz="0" w:space="0" w:color="auto"/>
        <w:right w:val="none" w:sz="0" w:space="0" w:color="auto"/>
      </w:divBdr>
    </w:div>
    <w:div w:id="1831755623">
      <w:bodyDiv w:val="1"/>
      <w:marLeft w:val="0"/>
      <w:marRight w:val="0"/>
      <w:marTop w:val="0"/>
      <w:marBottom w:val="0"/>
      <w:divBdr>
        <w:top w:val="none" w:sz="0" w:space="0" w:color="auto"/>
        <w:left w:val="none" w:sz="0" w:space="0" w:color="auto"/>
        <w:bottom w:val="none" w:sz="0" w:space="0" w:color="auto"/>
        <w:right w:val="none" w:sz="0" w:space="0" w:color="auto"/>
      </w:divBdr>
    </w:div>
    <w:div w:id="1867526703">
      <w:bodyDiv w:val="1"/>
      <w:marLeft w:val="0"/>
      <w:marRight w:val="0"/>
      <w:marTop w:val="0"/>
      <w:marBottom w:val="0"/>
      <w:divBdr>
        <w:top w:val="none" w:sz="0" w:space="0" w:color="auto"/>
        <w:left w:val="none" w:sz="0" w:space="0" w:color="auto"/>
        <w:bottom w:val="none" w:sz="0" w:space="0" w:color="auto"/>
        <w:right w:val="none" w:sz="0" w:space="0" w:color="auto"/>
      </w:divBdr>
    </w:div>
    <w:div w:id="1886674045">
      <w:bodyDiv w:val="1"/>
      <w:marLeft w:val="0"/>
      <w:marRight w:val="0"/>
      <w:marTop w:val="0"/>
      <w:marBottom w:val="0"/>
      <w:divBdr>
        <w:top w:val="none" w:sz="0" w:space="0" w:color="auto"/>
        <w:left w:val="none" w:sz="0" w:space="0" w:color="auto"/>
        <w:bottom w:val="none" w:sz="0" w:space="0" w:color="auto"/>
        <w:right w:val="none" w:sz="0" w:space="0" w:color="auto"/>
      </w:divBdr>
    </w:div>
    <w:div w:id="1984387125">
      <w:bodyDiv w:val="1"/>
      <w:marLeft w:val="0"/>
      <w:marRight w:val="0"/>
      <w:marTop w:val="0"/>
      <w:marBottom w:val="0"/>
      <w:divBdr>
        <w:top w:val="none" w:sz="0" w:space="0" w:color="auto"/>
        <w:left w:val="none" w:sz="0" w:space="0" w:color="auto"/>
        <w:bottom w:val="none" w:sz="0" w:space="0" w:color="auto"/>
        <w:right w:val="none" w:sz="0" w:space="0" w:color="auto"/>
      </w:divBdr>
    </w:div>
    <w:div w:id="2000114272">
      <w:bodyDiv w:val="1"/>
      <w:marLeft w:val="0"/>
      <w:marRight w:val="0"/>
      <w:marTop w:val="0"/>
      <w:marBottom w:val="0"/>
      <w:divBdr>
        <w:top w:val="none" w:sz="0" w:space="0" w:color="auto"/>
        <w:left w:val="none" w:sz="0" w:space="0" w:color="auto"/>
        <w:bottom w:val="none" w:sz="0" w:space="0" w:color="auto"/>
        <w:right w:val="none" w:sz="0" w:space="0" w:color="auto"/>
      </w:divBdr>
    </w:div>
    <w:div w:id="2004698820">
      <w:bodyDiv w:val="1"/>
      <w:marLeft w:val="0"/>
      <w:marRight w:val="0"/>
      <w:marTop w:val="0"/>
      <w:marBottom w:val="0"/>
      <w:divBdr>
        <w:top w:val="none" w:sz="0" w:space="0" w:color="auto"/>
        <w:left w:val="none" w:sz="0" w:space="0" w:color="auto"/>
        <w:bottom w:val="none" w:sz="0" w:space="0" w:color="auto"/>
        <w:right w:val="none" w:sz="0" w:space="0" w:color="auto"/>
      </w:divBdr>
    </w:div>
    <w:div w:id="2116513664">
      <w:bodyDiv w:val="1"/>
      <w:marLeft w:val="0"/>
      <w:marRight w:val="0"/>
      <w:marTop w:val="0"/>
      <w:marBottom w:val="0"/>
      <w:divBdr>
        <w:top w:val="none" w:sz="0" w:space="0" w:color="auto"/>
        <w:left w:val="none" w:sz="0" w:space="0" w:color="auto"/>
        <w:bottom w:val="none" w:sz="0" w:space="0" w:color="auto"/>
        <w:right w:val="none" w:sz="0" w:space="0" w:color="auto"/>
      </w:divBdr>
    </w:div>
    <w:div w:id="2136482343">
      <w:bodyDiv w:val="1"/>
      <w:marLeft w:val="0"/>
      <w:marRight w:val="0"/>
      <w:marTop w:val="0"/>
      <w:marBottom w:val="0"/>
      <w:divBdr>
        <w:top w:val="none" w:sz="0" w:space="0" w:color="auto"/>
        <w:left w:val="none" w:sz="0" w:space="0" w:color="auto"/>
        <w:bottom w:val="none" w:sz="0" w:space="0" w:color="auto"/>
        <w:right w:val="none" w:sz="0" w:space="0" w:color="auto"/>
      </w:divBdr>
    </w:div>
    <w:div w:id="2139906923">
      <w:bodyDiv w:val="1"/>
      <w:marLeft w:val="0"/>
      <w:marRight w:val="0"/>
      <w:marTop w:val="0"/>
      <w:marBottom w:val="0"/>
      <w:divBdr>
        <w:top w:val="none" w:sz="0" w:space="0" w:color="auto"/>
        <w:left w:val="none" w:sz="0" w:space="0" w:color="auto"/>
        <w:bottom w:val="none" w:sz="0" w:space="0" w:color="auto"/>
        <w:right w:val="none" w:sz="0" w:space="0" w:color="auto"/>
      </w:divBdr>
    </w:div>
    <w:div w:id="21426480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image" Target="media/image6.emf"/><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5" Type="http://schemas.openxmlformats.org/officeDocument/2006/relationships/header" Target="header1.xml"/><Relationship Id="rId10" Type="http://schemas.openxmlformats.org/officeDocument/2006/relationships/image" Target="media/image3.emf"/><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David%20Munn\Application%20Data\Microsoft\Templates\outline.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E23E52-E8CC-4804-86C9-CB00EA7DF75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outline</Template>
  <TotalTime>1</TotalTime>
  <Pages>14</Pages>
  <Words>5287</Words>
  <Characters>30137</Characters>
  <Application>Microsoft Office Word</Application>
  <DocSecurity>0</DocSecurity>
  <Lines>251</Lines>
  <Paragraphs>70</Paragraphs>
  <ScaleCrop>false</ScaleCrop>
  <HeadingPairs>
    <vt:vector size="2" baseType="variant">
      <vt:variant>
        <vt:lpstr>Title</vt:lpstr>
      </vt:variant>
      <vt:variant>
        <vt:i4>1</vt:i4>
      </vt:variant>
    </vt:vector>
  </HeadingPairs>
  <TitlesOfParts>
    <vt:vector size="1" baseType="lpstr">
      <vt:lpstr>TITLE</vt:lpstr>
    </vt:vector>
  </TitlesOfParts>
  <Company>Dell Computer Corporation</Company>
  <LinksUpToDate>false</LinksUpToDate>
  <CharactersWithSpaces>35354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TITLE</dc:title>
  <dc:subject/>
  <dc:creator>David Munn</dc:creator>
  <cp:keywords/>
  <dc:description/>
  <cp:lastModifiedBy>Johnson, Theodore</cp:lastModifiedBy>
  <cp:revision>3</cp:revision>
  <cp:lastPrinted>2023-05-25T23:39:00Z</cp:lastPrinted>
  <dcterms:created xsi:type="dcterms:W3CDTF">2023-06-14T14:22:00Z</dcterms:created>
  <dcterms:modified xsi:type="dcterms:W3CDTF">2023-06-14T14:22:00Z</dcterms:modified>
</cp:coreProperties>
</file>